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E44A" w14:textId="7AB625E4" w:rsidR="0051591A" w:rsidRDefault="006F4814">
      <w:r w:rsidRPr="008375DF">
        <w:rPr>
          <w:rStyle w:val="Heading1Char"/>
          <w:rFonts w:ascii="Times New Roman" w:hAnsi="Times New Roman" w:cs="Times New Roman"/>
          <w:b/>
          <w:bCs/>
          <w:color w:val="auto"/>
          <w:sz w:val="28"/>
          <w:szCs w:val="28"/>
        </w:rPr>
        <w:t>11:550:301 Social and Cultural Aspects of Design</w:t>
      </w:r>
      <w:r>
        <w:tab/>
      </w:r>
      <w:r>
        <w:tab/>
      </w:r>
      <w:r>
        <w:tab/>
      </w:r>
      <w:r>
        <w:tab/>
      </w:r>
      <w:r w:rsidR="008B4CDF">
        <w:t>Fall</w:t>
      </w:r>
      <w:r>
        <w:t>, 202</w:t>
      </w:r>
      <w:r w:rsidR="00910BB8">
        <w:t>5</w:t>
      </w:r>
    </w:p>
    <w:p w14:paraId="3488A144" w14:textId="5358D5B8" w:rsidR="006F4814" w:rsidRDefault="008B4CDF">
      <w:r>
        <w:t>Wed</w:t>
      </w:r>
      <w:r w:rsidR="006F4814">
        <w:t xml:space="preserve">. </w:t>
      </w:r>
      <w:r>
        <w:t xml:space="preserve">12:10-1:30; Friday 2:00-3:20 @ </w:t>
      </w:r>
      <w:r w:rsidR="006F4814">
        <w:t>Blake Hall room 128</w:t>
      </w:r>
      <w:r w:rsidR="006F4814">
        <w:tab/>
      </w:r>
      <w:r w:rsidR="006F4814">
        <w:tab/>
      </w:r>
      <w:r w:rsidR="006F4814">
        <w:tab/>
      </w:r>
      <w:r w:rsidR="006F4814">
        <w:tab/>
        <w:t>3 credits</w:t>
      </w:r>
    </w:p>
    <w:p w14:paraId="7834BB40" w14:textId="03C6E63C" w:rsidR="000B4CB5" w:rsidRPr="000B4CB5" w:rsidRDefault="000B4CB5">
      <w:pPr>
        <w:rPr>
          <w:sz w:val="21"/>
          <w:szCs w:val="21"/>
        </w:rPr>
      </w:pPr>
      <w:r>
        <w:tab/>
        <w:t xml:space="preserve">   </w:t>
      </w:r>
      <w:r w:rsidRPr="003504D7">
        <w:rPr>
          <w:color w:val="C00000"/>
        </w:rPr>
        <w:t xml:space="preserve">     </w:t>
      </w:r>
      <w:r w:rsidRPr="003504D7">
        <w:rPr>
          <w:color w:val="C00000"/>
          <w:sz w:val="21"/>
          <w:szCs w:val="21"/>
        </w:rPr>
        <w:t>(Some classes will be held outdoors @ The Yard.)</w:t>
      </w:r>
    </w:p>
    <w:p w14:paraId="0D5B2948" w14:textId="7D4B7044" w:rsidR="00C354EF" w:rsidRPr="000B4CB5" w:rsidRDefault="00C354EF">
      <w:pPr>
        <w:rPr>
          <w:sz w:val="10"/>
          <w:szCs w:val="10"/>
        </w:rPr>
      </w:pPr>
    </w:p>
    <w:p w14:paraId="79151BF5" w14:textId="584329FA" w:rsidR="006F4814" w:rsidRDefault="00C354EF">
      <w:r>
        <w:rPr>
          <w:noProof/>
        </w:rPr>
        <w:drawing>
          <wp:inline distT="0" distB="0" distL="0" distR="0" wp14:anchorId="6ADB24F7" wp14:editId="71BA94B1">
            <wp:extent cx="6492240" cy="793115"/>
            <wp:effectExtent l="0" t="0" r="0" b="0"/>
            <wp:docPr id="4" name="Picture 4" descr="Graphic of sketches of people participating in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 of sketches of people participating in activities."/>
                    <pic:cNvPicPr/>
                  </pic:nvPicPr>
                  <pic:blipFill>
                    <a:blip r:embed="rId10">
                      <a:extLst>
                        <a:ext uri="{28A0092B-C50C-407E-A947-70E740481C1C}">
                          <a14:useLocalDpi xmlns:a14="http://schemas.microsoft.com/office/drawing/2010/main" val="0"/>
                        </a:ext>
                      </a:extLst>
                    </a:blip>
                    <a:stretch>
                      <a:fillRect/>
                    </a:stretch>
                  </pic:blipFill>
                  <pic:spPr>
                    <a:xfrm>
                      <a:off x="0" y="0"/>
                      <a:ext cx="6492240" cy="793115"/>
                    </a:xfrm>
                    <a:prstGeom prst="rect">
                      <a:avLst/>
                    </a:prstGeom>
                  </pic:spPr>
                </pic:pic>
              </a:graphicData>
            </a:graphic>
          </wp:inline>
        </w:drawing>
      </w:r>
    </w:p>
    <w:p w14:paraId="23AE3FB4" w14:textId="77777777" w:rsidR="00C354EF" w:rsidRPr="00C354EF" w:rsidRDefault="00C354EF">
      <w:pPr>
        <w:rPr>
          <w:sz w:val="10"/>
          <w:szCs w:val="10"/>
        </w:rPr>
      </w:pPr>
    </w:p>
    <w:p w14:paraId="63463D94" w14:textId="7B310103" w:rsidR="006F4814" w:rsidRDefault="006F4814">
      <w:r>
        <w:t xml:space="preserve">Holly Nelson </w:t>
      </w:r>
      <w:r>
        <w:tab/>
      </w:r>
      <w:hyperlink r:id="rId11" w:history="1">
        <w:r w:rsidRPr="006A2F5A">
          <w:rPr>
            <w:rStyle w:val="Hyperlink"/>
            <w:sz w:val="21"/>
            <w:szCs w:val="21"/>
          </w:rPr>
          <w:t>hgrace@sebs.rutgers.edu</w:t>
        </w:r>
      </w:hyperlink>
      <w:r>
        <w:rPr>
          <w:sz w:val="21"/>
          <w:szCs w:val="21"/>
        </w:rPr>
        <w:t xml:space="preserve"> </w:t>
      </w:r>
      <w:r>
        <w:rPr>
          <w:sz w:val="21"/>
          <w:szCs w:val="21"/>
        </w:rPr>
        <w:tab/>
      </w:r>
      <w:r>
        <w:rPr>
          <w:sz w:val="21"/>
          <w:szCs w:val="21"/>
        </w:rPr>
        <w:tab/>
      </w:r>
    </w:p>
    <w:p w14:paraId="091CF3E4" w14:textId="7336F56B" w:rsidR="006F4814" w:rsidRPr="006F4814" w:rsidRDefault="006F4814">
      <w:pPr>
        <w:rPr>
          <w:sz w:val="21"/>
          <w:szCs w:val="21"/>
        </w:rPr>
      </w:pPr>
      <w:r w:rsidRPr="006F4814">
        <w:rPr>
          <w:sz w:val="21"/>
          <w:szCs w:val="21"/>
        </w:rPr>
        <w:t xml:space="preserve">Professor of </w:t>
      </w:r>
      <w:r w:rsidR="001974C4">
        <w:rPr>
          <w:sz w:val="21"/>
          <w:szCs w:val="21"/>
        </w:rPr>
        <w:t xml:space="preserve">Professional </w:t>
      </w:r>
      <w:r w:rsidRPr="006F4814">
        <w:rPr>
          <w:sz w:val="21"/>
          <w:szCs w:val="21"/>
        </w:rPr>
        <w:t>Practice</w:t>
      </w:r>
      <w:r>
        <w:rPr>
          <w:sz w:val="21"/>
          <w:szCs w:val="21"/>
        </w:rPr>
        <w:tab/>
      </w:r>
    </w:p>
    <w:p w14:paraId="189FFF99" w14:textId="2200C521" w:rsidR="006F4814" w:rsidRDefault="006F4814">
      <w:pPr>
        <w:rPr>
          <w:sz w:val="21"/>
          <w:szCs w:val="21"/>
        </w:rPr>
      </w:pPr>
      <w:r w:rsidRPr="006F4814">
        <w:rPr>
          <w:sz w:val="21"/>
          <w:szCs w:val="21"/>
        </w:rPr>
        <w:t>Office hours by appointment</w:t>
      </w:r>
    </w:p>
    <w:p w14:paraId="12975257" w14:textId="523E94CB" w:rsidR="006F4814" w:rsidRPr="00C354EF" w:rsidRDefault="006F4814">
      <w:pPr>
        <w:rPr>
          <w:sz w:val="10"/>
          <w:szCs w:val="10"/>
        </w:rPr>
      </w:pPr>
    </w:p>
    <w:p w14:paraId="0F4420BD" w14:textId="77777777" w:rsidR="006F4814" w:rsidRDefault="006F4814">
      <w:pPr>
        <w:rPr>
          <w:sz w:val="21"/>
          <w:szCs w:val="21"/>
        </w:rPr>
      </w:pPr>
    </w:p>
    <w:p w14:paraId="2EEC3D71" w14:textId="12B5FAE0" w:rsidR="006F4814" w:rsidRDefault="006F4814">
      <w:pPr>
        <w:rPr>
          <w:sz w:val="21"/>
          <w:szCs w:val="21"/>
        </w:rPr>
      </w:pPr>
      <w:r>
        <w:rPr>
          <w:noProof/>
        </w:rPr>
        <w:drawing>
          <wp:inline distT="0" distB="0" distL="0" distR="0" wp14:anchorId="2D89F0E1" wp14:editId="38D8A28D">
            <wp:extent cx="6492240" cy="1162050"/>
            <wp:effectExtent l="0" t="0" r="0" b="6350"/>
            <wp:docPr id="2" name="Picture 2" descr="Core Curriculum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re Curriculum graphic"/>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2240" cy="1162050"/>
                    </a:xfrm>
                    <a:prstGeom prst="rect">
                      <a:avLst/>
                    </a:prstGeom>
                  </pic:spPr>
                </pic:pic>
              </a:graphicData>
            </a:graphic>
          </wp:inline>
        </w:drawing>
      </w:r>
    </w:p>
    <w:p w14:paraId="062CE0EB" w14:textId="2C4E5DDB" w:rsidR="00C354EF" w:rsidRDefault="00F8029A">
      <w:pPr>
        <w:rPr>
          <w:b/>
          <w:bCs/>
          <w:sz w:val="21"/>
          <w:szCs w:val="21"/>
        </w:rPr>
      </w:pPr>
      <w:r>
        <w:rPr>
          <w:b/>
          <w:bCs/>
          <w:sz w:val="21"/>
          <w:szCs w:val="21"/>
        </w:rPr>
        <w:t>Program Goals</w:t>
      </w:r>
    </w:p>
    <w:p w14:paraId="6D603936" w14:textId="28A75809" w:rsidR="00F8029A" w:rsidRPr="00F8029A" w:rsidRDefault="00F8029A" w:rsidP="00F8029A">
      <w:pPr>
        <w:pStyle w:val="NormalWeb"/>
        <w:numPr>
          <w:ilvl w:val="0"/>
          <w:numId w:val="7"/>
        </w:numPr>
        <w:shd w:val="clear" w:color="auto" w:fill="FFFFFF"/>
        <w:rPr>
          <w:rFonts w:asciiTheme="minorHAnsi" w:hAnsiTheme="minorHAnsi" w:cstheme="minorHAnsi"/>
          <w:sz w:val="22"/>
          <w:szCs w:val="22"/>
        </w:rPr>
      </w:pPr>
      <w:r w:rsidRPr="00F8029A">
        <w:rPr>
          <w:rFonts w:asciiTheme="minorHAnsi" w:hAnsiTheme="minorHAnsi" w:cstheme="minorHAnsi"/>
          <w:b/>
          <w:bCs/>
          <w:sz w:val="22"/>
          <w:szCs w:val="22"/>
        </w:rPr>
        <w:t xml:space="preserve">Explore </w:t>
      </w:r>
      <w:r w:rsidRPr="00F8029A">
        <w:rPr>
          <w:rFonts w:asciiTheme="minorHAnsi" w:hAnsiTheme="minorHAnsi" w:cstheme="minorHAnsi"/>
          <w:sz w:val="22"/>
          <w:szCs w:val="22"/>
        </w:rPr>
        <w:t>space and spatial relationships</w:t>
      </w:r>
      <w:r>
        <w:rPr>
          <w:rFonts w:asciiTheme="minorHAnsi" w:hAnsiTheme="minorHAnsi" w:cstheme="minorHAnsi"/>
          <w:sz w:val="22"/>
          <w:szCs w:val="22"/>
        </w:rPr>
        <w:t>.</w:t>
      </w:r>
    </w:p>
    <w:p w14:paraId="1F7FC5C7" w14:textId="192CFE2D" w:rsidR="00F8029A" w:rsidRPr="00F8029A" w:rsidRDefault="00F8029A" w:rsidP="00F8029A">
      <w:pPr>
        <w:pStyle w:val="NormalWeb"/>
        <w:numPr>
          <w:ilvl w:val="0"/>
          <w:numId w:val="7"/>
        </w:numPr>
        <w:shd w:val="clear" w:color="auto" w:fill="FFFFFF"/>
        <w:rPr>
          <w:rFonts w:asciiTheme="minorHAnsi" w:hAnsiTheme="minorHAnsi" w:cstheme="minorHAnsi"/>
          <w:sz w:val="22"/>
          <w:szCs w:val="22"/>
        </w:rPr>
      </w:pPr>
      <w:r w:rsidRPr="00F8029A">
        <w:rPr>
          <w:rFonts w:asciiTheme="minorHAnsi" w:hAnsiTheme="minorHAnsi" w:cstheme="minorHAnsi"/>
          <w:b/>
          <w:bCs/>
          <w:sz w:val="22"/>
          <w:szCs w:val="22"/>
        </w:rPr>
        <w:t xml:space="preserve">Understand </w:t>
      </w:r>
      <w:r w:rsidRPr="00F8029A">
        <w:rPr>
          <w:rFonts w:asciiTheme="minorHAnsi" w:hAnsiTheme="minorHAnsi" w:cstheme="minorHAnsi"/>
          <w:sz w:val="22"/>
          <w:szCs w:val="22"/>
        </w:rPr>
        <w:t>socio-cultural environments</w:t>
      </w:r>
      <w:r>
        <w:rPr>
          <w:rFonts w:asciiTheme="minorHAnsi" w:hAnsiTheme="minorHAnsi" w:cstheme="minorHAnsi"/>
          <w:sz w:val="22"/>
          <w:szCs w:val="22"/>
        </w:rPr>
        <w:t>.</w:t>
      </w:r>
    </w:p>
    <w:p w14:paraId="45F544E1" w14:textId="6E1FB4AD" w:rsidR="00F8029A" w:rsidRDefault="00F8029A" w:rsidP="00F8029A">
      <w:pPr>
        <w:pStyle w:val="NormalWeb"/>
        <w:numPr>
          <w:ilvl w:val="0"/>
          <w:numId w:val="7"/>
        </w:numPr>
        <w:shd w:val="clear" w:color="auto" w:fill="FFFFFF"/>
        <w:rPr>
          <w:rFonts w:asciiTheme="minorHAnsi" w:hAnsiTheme="minorHAnsi" w:cstheme="minorHAnsi"/>
          <w:sz w:val="22"/>
          <w:szCs w:val="22"/>
        </w:rPr>
      </w:pPr>
      <w:r w:rsidRPr="00F8029A">
        <w:rPr>
          <w:rFonts w:asciiTheme="minorHAnsi" w:hAnsiTheme="minorHAnsi" w:cstheme="minorHAnsi"/>
          <w:b/>
          <w:bCs/>
          <w:sz w:val="22"/>
          <w:szCs w:val="22"/>
        </w:rPr>
        <w:t xml:space="preserve">Communicate </w:t>
      </w:r>
      <w:r w:rsidRPr="00F8029A">
        <w:rPr>
          <w:rFonts w:asciiTheme="minorHAnsi" w:hAnsiTheme="minorHAnsi" w:cstheme="minorHAnsi"/>
          <w:sz w:val="22"/>
          <w:szCs w:val="22"/>
        </w:rPr>
        <w:t>(written): Produce a professional case study analysis report</w:t>
      </w:r>
      <w:r>
        <w:rPr>
          <w:rFonts w:asciiTheme="minorHAnsi" w:hAnsiTheme="minorHAnsi" w:cstheme="minorHAnsi"/>
          <w:sz w:val="22"/>
          <w:szCs w:val="22"/>
        </w:rPr>
        <w:t>.</w:t>
      </w:r>
    </w:p>
    <w:p w14:paraId="13FE461F" w14:textId="4307453B" w:rsidR="00E948E1" w:rsidRDefault="00E948E1" w:rsidP="00E948E1">
      <w:pPr>
        <w:pStyle w:val="NormalWeb"/>
        <w:shd w:val="clear" w:color="auto" w:fill="FFFFFF"/>
        <w:rPr>
          <w:rFonts w:asciiTheme="minorHAnsi" w:hAnsiTheme="minorHAnsi" w:cstheme="minorHAnsi"/>
          <w:b/>
          <w:bCs/>
          <w:sz w:val="21"/>
          <w:szCs w:val="21"/>
        </w:rPr>
      </w:pPr>
      <w:r w:rsidRPr="00E948E1">
        <w:rPr>
          <w:rFonts w:asciiTheme="minorHAnsi" w:hAnsiTheme="minorHAnsi" w:cstheme="minorHAnsi"/>
          <w:b/>
          <w:bCs/>
          <w:sz w:val="21"/>
          <w:szCs w:val="21"/>
        </w:rPr>
        <w:t>Learning Objectives</w:t>
      </w:r>
    </w:p>
    <w:p w14:paraId="5BB7DD67" w14:textId="01E225DE" w:rsidR="00E948E1" w:rsidRPr="00E948E1" w:rsidRDefault="00E948E1" w:rsidP="00E948E1">
      <w:pPr>
        <w:pStyle w:val="NormalWeb"/>
        <w:numPr>
          <w:ilvl w:val="0"/>
          <w:numId w:val="8"/>
        </w:numPr>
        <w:shd w:val="clear" w:color="auto" w:fill="FFFFFF"/>
        <w:rPr>
          <w:rFonts w:asciiTheme="minorHAnsi" w:hAnsiTheme="minorHAnsi" w:cstheme="minorHAnsi"/>
          <w:sz w:val="21"/>
          <w:szCs w:val="21"/>
        </w:rPr>
      </w:pPr>
      <w:r w:rsidRPr="00E948E1">
        <w:rPr>
          <w:rFonts w:asciiTheme="minorHAnsi" w:hAnsiTheme="minorHAnsi" w:cstheme="minorHAnsi"/>
          <w:sz w:val="21"/>
          <w:szCs w:val="21"/>
        </w:rPr>
        <w:t>Introduce core concepts and practices of inclusive design.</w:t>
      </w:r>
    </w:p>
    <w:p w14:paraId="62F8BFEF" w14:textId="323A97FF" w:rsidR="00E948E1" w:rsidRPr="00E948E1" w:rsidRDefault="00E948E1" w:rsidP="00E948E1">
      <w:pPr>
        <w:pStyle w:val="ColorfulList-Accent11"/>
        <w:numPr>
          <w:ilvl w:val="0"/>
          <w:numId w:val="8"/>
        </w:numPr>
        <w:autoSpaceDE w:val="0"/>
        <w:autoSpaceDN w:val="0"/>
        <w:adjustRightInd w:val="0"/>
        <w:spacing w:after="0" w:line="240" w:lineRule="auto"/>
        <w:rPr>
          <w:rFonts w:ascii="Gill Sans MT" w:hAnsi="Gill Sans MT" w:cstheme="minorHAnsi"/>
          <w:sz w:val="21"/>
          <w:szCs w:val="21"/>
        </w:rPr>
      </w:pPr>
      <w:r w:rsidRPr="00E948E1">
        <w:rPr>
          <w:rFonts w:asciiTheme="minorHAnsi" w:hAnsiTheme="minorHAnsi" w:cstheme="minorHAnsi"/>
          <w:sz w:val="21"/>
          <w:szCs w:val="21"/>
        </w:rPr>
        <w:t>Establish vocabularies to describe and analytical frameworks to assess social and cultural aspects of natural environments</w:t>
      </w:r>
      <w:r w:rsidRPr="00E948E1">
        <w:rPr>
          <w:rFonts w:ascii="Gill Sans MT" w:hAnsi="Gill Sans MT" w:cstheme="minorHAnsi"/>
          <w:sz w:val="21"/>
          <w:szCs w:val="21"/>
        </w:rPr>
        <w:t>.</w:t>
      </w:r>
    </w:p>
    <w:p w14:paraId="5A23EEE6" w14:textId="4075394B" w:rsidR="00E948E1" w:rsidRPr="00E948E1" w:rsidRDefault="00E948E1" w:rsidP="00E948E1">
      <w:pPr>
        <w:pStyle w:val="NormalWeb"/>
        <w:numPr>
          <w:ilvl w:val="0"/>
          <w:numId w:val="8"/>
        </w:numPr>
        <w:shd w:val="clear" w:color="auto" w:fill="FFFFFF"/>
        <w:rPr>
          <w:rFonts w:asciiTheme="minorHAnsi" w:hAnsiTheme="minorHAnsi" w:cstheme="minorHAnsi"/>
          <w:sz w:val="21"/>
          <w:szCs w:val="21"/>
        </w:rPr>
      </w:pPr>
      <w:r w:rsidRPr="00E948E1">
        <w:rPr>
          <w:rFonts w:asciiTheme="minorHAnsi" w:hAnsiTheme="minorHAnsi" w:cstheme="minorHAnsi"/>
          <w:sz w:val="21"/>
          <w:szCs w:val="21"/>
        </w:rPr>
        <w:t>Learn techniques for analyzing public space socio-critically</w:t>
      </w:r>
      <w:r w:rsidR="008251CB">
        <w:rPr>
          <w:rFonts w:asciiTheme="minorHAnsi" w:hAnsiTheme="minorHAnsi" w:cstheme="minorHAnsi"/>
          <w:sz w:val="21"/>
          <w:szCs w:val="21"/>
        </w:rPr>
        <w:t xml:space="preserve"> in the field</w:t>
      </w:r>
      <w:r w:rsidRPr="00E948E1">
        <w:rPr>
          <w:rFonts w:asciiTheme="minorHAnsi" w:hAnsiTheme="minorHAnsi" w:cstheme="minorHAnsi"/>
          <w:sz w:val="21"/>
          <w:szCs w:val="21"/>
        </w:rPr>
        <w:t>.</w:t>
      </w:r>
    </w:p>
    <w:p w14:paraId="138AC17B" w14:textId="0193B562" w:rsidR="00E948E1" w:rsidRPr="00E948E1" w:rsidRDefault="00E948E1" w:rsidP="00E948E1">
      <w:pPr>
        <w:pStyle w:val="NormalWeb"/>
        <w:numPr>
          <w:ilvl w:val="0"/>
          <w:numId w:val="8"/>
        </w:numPr>
        <w:shd w:val="clear" w:color="auto" w:fill="FFFFFF"/>
        <w:rPr>
          <w:rFonts w:asciiTheme="minorHAnsi" w:hAnsiTheme="minorHAnsi" w:cstheme="minorHAnsi"/>
          <w:sz w:val="21"/>
          <w:szCs w:val="21"/>
        </w:rPr>
      </w:pPr>
      <w:r w:rsidRPr="00E948E1">
        <w:rPr>
          <w:rFonts w:asciiTheme="minorHAnsi" w:hAnsiTheme="minorHAnsi" w:cstheme="minorHAnsi"/>
          <w:sz w:val="21"/>
          <w:szCs w:val="21"/>
        </w:rPr>
        <w:t>Communicate field research (visuals and text) in a professional post-occupancy case study.</w:t>
      </w:r>
    </w:p>
    <w:p w14:paraId="6A662B27" w14:textId="6ECE94BC" w:rsidR="006F4814" w:rsidRPr="007F6747" w:rsidRDefault="006F4814">
      <w:pPr>
        <w:rPr>
          <w:b/>
          <w:bCs/>
          <w:sz w:val="21"/>
          <w:szCs w:val="21"/>
        </w:rPr>
      </w:pPr>
      <w:r w:rsidRPr="007F6747">
        <w:rPr>
          <w:b/>
          <w:bCs/>
          <w:sz w:val="21"/>
          <w:szCs w:val="21"/>
        </w:rPr>
        <w:t>Course Description</w:t>
      </w:r>
    </w:p>
    <w:p w14:paraId="2868D308" w14:textId="77777777" w:rsidR="006F4814" w:rsidRDefault="006F4814">
      <w:pPr>
        <w:rPr>
          <w:sz w:val="21"/>
          <w:szCs w:val="21"/>
        </w:rPr>
      </w:pPr>
      <w:r>
        <w:rPr>
          <w:sz w:val="21"/>
          <w:szCs w:val="21"/>
        </w:rPr>
        <w:t xml:space="preserve">This course engages students in the complex relationship of people and the environment. Our discussions focus on the design and use of everyday environments as expressions of individual, community, and civic society. We consider how the environment shapes our everyday life and how we shape the environment. </w:t>
      </w:r>
    </w:p>
    <w:p w14:paraId="0E856A8E" w14:textId="77777777" w:rsidR="006F4814" w:rsidRDefault="006F4814">
      <w:pPr>
        <w:rPr>
          <w:sz w:val="21"/>
          <w:szCs w:val="21"/>
        </w:rPr>
      </w:pPr>
    </w:p>
    <w:p w14:paraId="64E9077C" w14:textId="27FAAF03" w:rsidR="006F4814" w:rsidRDefault="006F4814">
      <w:pPr>
        <w:rPr>
          <w:sz w:val="21"/>
          <w:szCs w:val="21"/>
        </w:rPr>
      </w:pPr>
      <w:r>
        <w:rPr>
          <w:sz w:val="21"/>
          <w:szCs w:val="21"/>
        </w:rPr>
        <w:t xml:space="preserve">Students are introduced to environment-behavior research </w:t>
      </w:r>
      <w:r w:rsidR="006F095D">
        <w:rPr>
          <w:sz w:val="21"/>
          <w:szCs w:val="21"/>
        </w:rPr>
        <w:t xml:space="preserve">and invited to explore ethical debates related to inclusion, participation, diversity, and sustainability. We approach social and cultural aspects of design through various frames such as context (city, home, street, etc.), physiology and particular groups’ needs (elderly, physically disabled, children, immigrants, etc.), power dimensions (economic, law, environmental justice), race and ethnicity, and gender. </w:t>
      </w:r>
      <w:r>
        <w:rPr>
          <w:sz w:val="21"/>
          <w:szCs w:val="21"/>
        </w:rPr>
        <w:t xml:space="preserve"> </w:t>
      </w:r>
      <w:r w:rsidR="006F095D">
        <w:rPr>
          <w:sz w:val="21"/>
          <w:szCs w:val="21"/>
        </w:rPr>
        <w:t xml:space="preserve">We explore our own assumptions about what </w:t>
      </w:r>
      <w:r w:rsidR="006F095D" w:rsidRPr="006F095D">
        <w:rPr>
          <w:i/>
          <w:iCs/>
          <w:sz w:val="21"/>
          <w:szCs w:val="21"/>
        </w:rPr>
        <w:t>should be</w:t>
      </w:r>
      <w:r w:rsidR="006F095D">
        <w:rPr>
          <w:i/>
          <w:iCs/>
          <w:sz w:val="21"/>
          <w:szCs w:val="21"/>
        </w:rPr>
        <w:t>—</w:t>
      </w:r>
      <w:r w:rsidR="006F095D">
        <w:rPr>
          <w:sz w:val="21"/>
          <w:szCs w:val="21"/>
        </w:rPr>
        <w:t>which may or may not align with normative theories that influence environmental design</w:t>
      </w:r>
      <w:r w:rsidR="00120C1A">
        <w:rPr>
          <w:sz w:val="21"/>
          <w:szCs w:val="21"/>
        </w:rPr>
        <w:t>. Contestation in public space, cultural expression, community memory, and user-initiated spaces complicate perceptions of public space and who is the public.</w:t>
      </w:r>
    </w:p>
    <w:p w14:paraId="01B79D31" w14:textId="7C160D28" w:rsidR="00120C1A" w:rsidRDefault="00120C1A">
      <w:pPr>
        <w:rPr>
          <w:sz w:val="21"/>
          <w:szCs w:val="21"/>
        </w:rPr>
      </w:pPr>
    </w:p>
    <w:p w14:paraId="6E86199B" w14:textId="08A9BEE0" w:rsidR="00120C1A" w:rsidRDefault="0024020B">
      <w:pPr>
        <w:rPr>
          <w:sz w:val="21"/>
          <w:szCs w:val="21"/>
        </w:rPr>
      </w:pPr>
      <w:r w:rsidRPr="00763427">
        <w:rPr>
          <w:b/>
          <w:bCs/>
          <w:sz w:val="21"/>
          <w:szCs w:val="21"/>
        </w:rPr>
        <w:t>C</w:t>
      </w:r>
      <w:r w:rsidR="00120C1A" w:rsidRPr="00763427">
        <w:rPr>
          <w:b/>
          <w:bCs/>
          <w:sz w:val="21"/>
          <w:szCs w:val="21"/>
        </w:rPr>
        <w:t>ourse methods and theories</w:t>
      </w:r>
      <w:r w:rsidR="00120C1A">
        <w:rPr>
          <w:sz w:val="21"/>
          <w:szCs w:val="21"/>
        </w:rPr>
        <w:t xml:space="preserve"> </w:t>
      </w:r>
      <w:r>
        <w:rPr>
          <w:sz w:val="21"/>
          <w:szCs w:val="21"/>
        </w:rPr>
        <w:t xml:space="preserve">are </w:t>
      </w:r>
      <w:r w:rsidR="00120C1A">
        <w:rPr>
          <w:sz w:val="21"/>
          <w:szCs w:val="21"/>
        </w:rPr>
        <w:t>from the social sciences (psychology, geography, anthropology, and sociology) and environmental design (urban planning, landscape architecture, and architecture). Readings and films introduce students to “classic” and contemporary materials. Students learn methods for gathering information about users’ wants and needs that may inform desig</w:t>
      </w:r>
      <w:r>
        <w:rPr>
          <w:sz w:val="21"/>
          <w:szCs w:val="21"/>
        </w:rPr>
        <w:t>n.  Using this social research, students</w:t>
      </w:r>
      <w:r w:rsidR="00120C1A">
        <w:rPr>
          <w:sz w:val="21"/>
          <w:szCs w:val="21"/>
        </w:rPr>
        <w:t xml:space="preserve"> produce a final report about a campus space that combines graphic elements and text</w:t>
      </w:r>
      <w:r>
        <w:rPr>
          <w:sz w:val="21"/>
          <w:szCs w:val="21"/>
        </w:rPr>
        <w:t xml:space="preserve"> to support their claim as to whether or not the space is inclusive.</w:t>
      </w:r>
    </w:p>
    <w:p w14:paraId="2D50A7D6" w14:textId="77777777" w:rsidR="00114E2C" w:rsidRDefault="00114E2C">
      <w:pPr>
        <w:rPr>
          <w:sz w:val="21"/>
          <w:szCs w:val="21"/>
        </w:rPr>
      </w:pPr>
    </w:p>
    <w:p w14:paraId="730C41A2" w14:textId="1C4F67DF" w:rsidR="00114E2C" w:rsidRDefault="00114E2C">
      <w:pPr>
        <w:rPr>
          <w:sz w:val="21"/>
          <w:szCs w:val="21"/>
        </w:rPr>
      </w:pPr>
      <w:r>
        <w:rPr>
          <w:sz w:val="21"/>
          <w:szCs w:val="21"/>
        </w:rPr>
        <w:t>Theories include:</w:t>
      </w:r>
    </w:p>
    <w:p w14:paraId="302B60A8" w14:textId="3C64F1DD" w:rsidR="00114E2C" w:rsidRPr="00723BF0" w:rsidRDefault="00114E2C" w:rsidP="00114E2C">
      <w:pPr>
        <w:pStyle w:val="ListParagraph"/>
        <w:numPr>
          <w:ilvl w:val="0"/>
          <w:numId w:val="2"/>
        </w:numPr>
        <w:rPr>
          <w:sz w:val="18"/>
          <w:szCs w:val="18"/>
        </w:rPr>
      </w:pPr>
      <w:r w:rsidRPr="00723BF0">
        <w:rPr>
          <w:sz w:val="18"/>
          <w:szCs w:val="18"/>
        </w:rPr>
        <w:t>Personal bias</w:t>
      </w:r>
      <w:r w:rsidRPr="00723BF0">
        <w:rPr>
          <w:sz w:val="18"/>
          <w:szCs w:val="18"/>
        </w:rPr>
        <w:tab/>
      </w:r>
      <w:r w:rsidRPr="00723BF0">
        <w:rPr>
          <w:sz w:val="18"/>
          <w:szCs w:val="18"/>
        </w:rPr>
        <w:tab/>
      </w:r>
      <w:r w:rsidRPr="00723BF0">
        <w:rPr>
          <w:sz w:val="18"/>
          <w:szCs w:val="18"/>
        </w:rPr>
        <w:tab/>
        <w:t>Environmental determinism</w:t>
      </w:r>
      <w:r w:rsidRPr="00723BF0">
        <w:rPr>
          <w:sz w:val="18"/>
          <w:szCs w:val="18"/>
        </w:rPr>
        <w:tab/>
      </w:r>
      <w:r w:rsidRPr="00723BF0">
        <w:rPr>
          <w:sz w:val="18"/>
          <w:szCs w:val="18"/>
        </w:rPr>
        <w:tab/>
        <w:t>Empowerment</w:t>
      </w:r>
    </w:p>
    <w:p w14:paraId="2C217378" w14:textId="67853FBE" w:rsidR="00114E2C" w:rsidRPr="00723BF0" w:rsidRDefault="00114E2C" w:rsidP="00114E2C">
      <w:pPr>
        <w:pStyle w:val="ListParagraph"/>
        <w:numPr>
          <w:ilvl w:val="0"/>
          <w:numId w:val="1"/>
        </w:numPr>
        <w:rPr>
          <w:sz w:val="18"/>
          <w:szCs w:val="18"/>
        </w:rPr>
      </w:pPr>
      <w:r w:rsidRPr="00723BF0">
        <w:rPr>
          <w:sz w:val="18"/>
          <w:szCs w:val="18"/>
        </w:rPr>
        <w:t>Territoriality</w:t>
      </w:r>
      <w:r w:rsidRPr="00723BF0">
        <w:rPr>
          <w:sz w:val="18"/>
          <w:szCs w:val="18"/>
        </w:rPr>
        <w:tab/>
      </w:r>
      <w:r w:rsidRPr="00723BF0">
        <w:rPr>
          <w:sz w:val="18"/>
          <w:szCs w:val="18"/>
        </w:rPr>
        <w:tab/>
      </w:r>
      <w:r w:rsidRPr="00723BF0">
        <w:rPr>
          <w:sz w:val="18"/>
          <w:szCs w:val="18"/>
        </w:rPr>
        <w:tab/>
        <w:t>Normative theory</w:t>
      </w:r>
      <w:r w:rsidRPr="00723BF0">
        <w:rPr>
          <w:sz w:val="18"/>
          <w:szCs w:val="18"/>
        </w:rPr>
        <w:tab/>
      </w:r>
      <w:r w:rsidRPr="00723BF0">
        <w:rPr>
          <w:sz w:val="18"/>
          <w:szCs w:val="18"/>
        </w:rPr>
        <w:tab/>
      </w:r>
      <w:r w:rsidRPr="00723BF0">
        <w:rPr>
          <w:sz w:val="18"/>
          <w:szCs w:val="18"/>
        </w:rPr>
        <w:tab/>
        <w:t>Participation</w:t>
      </w:r>
    </w:p>
    <w:p w14:paraId="707C823E" w14:textId="42834769" w:rsidR="00114E2C" w:rsidRPr="00723BF0" w:rsidRDefault="00114E2C" w:rsidP="00114E2C">
      <w:pPr>
        <w:pStyle w:val="ListParagraph"/>
        <w:numPr>
          <w:ilvl w:val="0"/>
          <w:numId w:val="1"/>
        </w:numPr>
        <w:rPr>
          <w:sz w:val="18"/>
          <w:szCs w:val="18"/>
        </w:rPr>
      </w:pPr>
      <w:r w:rsidRPr="00723BF0">
        <w:rPr>
          <w:sz w:val="18"/>
          <w:szCs w:val="18"/>
        </w:rPr>
        <w:t>Personal space/ proxemics</w:t>
      </w:r>
      <w:r w:rsidRPr="00723BF0">
        <w:rPr>
          <w:sz w:val="18"/>
          <w:szCs w:val="18"/>
        </w:rPr>
        <w:tab/>
      </w:r>
      <w:r w:rsidR="00723BF0">
        <w:rPr>
          <w:sz w:val="18"/>
          <w:szCs w:val="18"/>
        </w:rPr>
        <w:tab/>
      </w:r>
      <w:r w:rsidRPr="00723BF0">
        <w:rPr>
          <w:sz w:val="18"/>
          <w:szCs w:val="18"/>
        </w:rPr>
        <w:t>Environmental justice/social justice</w:t>
      </w:r>
      <w:r w:rsidRPr="00723BF0">
        <w:rPr>
          <w:sz w:val="18"/>
          <w:szCs w:val="18"/>
        </w:rPr>
        <w:tab/>
        <w:t>Safety/ belonging</w:t>
      </w:r>
      <w:r w:rsidRPr="00723BF0">
        <w:rPr>
          <w:sz w:val="18"/>
          <w:szCs w:val="18"/>
        </w:rPr>
        <w:tab/>
      </w:r>
    </w:p>
    <w:p w14:paraId="109B94E8" w14:textId="41575718" w:rsidR="00114E2C" w:rsidRPr="00723BF0" w:rsidRDefault="00114E2C" w:rsidP="00114E2C">
      <w:pPr>
        <w:pStyle w:val="ListParagraph"/>
        <w:numPr>
          <w:ilvl w:val="0"/>
          <w:numId w:val="1"/>
        </w:numPr>
        <w:rPr>
          <w:sz w:val="18"/>
          <w:szCs w:val="18"/>
        </w:rPr>
      </w:pPr>
      <w:r w:rsidRPr="00723BF0">
        <w:rPr>
          <w:sz w:val="18"/>
          <w:szCs w:val="18"/>
        </w:rPr>
        <w:t>Cultural landscape</w:t>
      </w:r>
      <w:r w:rsidRPr="00723BF0">
        <w:rPr>
          <w:sz w:val="18"/>
          <w:szCs w:val="18"/>
        </w:rPr>
        <w:tab/>
      </w:r>
      <w:r w:rsidRPr="00723BF0">
        <w:rPr>
          <w:sz w:val="18"/>
          <w:szCs w:val="18"/>
        </w:rPr>
        <w:tab/>
      </w:r>
      <w:r w:rsidR="00723BF0">
        <w:rPr>
          <w:sz w:val="18"/>
          <w:szCs w:val="18"/>
        </w:rPr>
        <w:tab/>
      </w:r>
      <w:r w:rsidRPr="00723BF0">
        <w:rPr>
          <w:sz w:val="18"/>
          <w:szCs w:val="18"/>
        </w:rPr>
        <w:t>Universal design</w:t>
      </w:r>
    </w:p>
    <w:p w14:paraId="11C742A9" w14:textId="77777777" w:rsidR="000B4CB5" w:rsidRDefault="000B4CB5">
      <w:pPr>
        <w:rPr>
          <w:sz w:val="21"/>
          <w:szCs w:val="21"/>
        </w:rPr>
      </w:pPr>
    </w:p>
    <w:p w14:paraId="451D37ED" w14:textId="007B35B0" w:rsidR="00120C1A" w:rsidRDefault="00114E2C">
      <w:pPr>
        <w:rPr>
          <w:sz w:val="21"/>
          <w:szCs w:val="21"/>
        </w:rPr>
      </w:pPr>
      <w:r>
        <w:rPr>
          <w:sz w:val="21"/>
          <w:szCs w:val="21"/>
        </w:rPr>
        <w:t>People in space: different user groups</w:t>
      </w:r>
    </w:p>
    <w:p w14:paraId="1BF5F1DB" w14:textId="1C9978C4" w:rsidR="00114E2C" w:rsidRPr="00723BF0" w:rsidRDefault="00114E2C" w:rsidP="00114E2C">
      <w:pPr>
        <w:pStyle w:val="ListParagraph"/>
        <w:numPr>
          <w:ilvl w:val="0"/>
          <w:numId w:val="3"/>
        </w:numPr>
        <w:rPr>
          <w:sz w:val="18"/>
          <w:szCs w:val="18"/>
        </w:rPr>
      </w:pPr>
      <w:r w:rsidRPr="00723BF0">
        <w:rPr>
          <w:sz w:val="18"/>
          <w:szCs w:val="18"/>
        </w:rPr>
        <w:t>Class/economic status/poverty</w:t>
      </w:r>
      <w:r w:rsidRPr="00723BF0">
        <w:rPr>
          <w:sz w:val="18"/>
          <w:szCs w:val="18"/>
        </w:rPr>
        <w:tab/>
        <w:t>Children/ youth</w:t>
      </w:r>
      <w:r w:rsidRPr="00723BF0">
        <w:rPr>
          <w:sz w:val="18"/>
          <w:szCs w:val="18"/>
        </w:rPr>
        <w:tab/>
      </w:r>
      <w:r w:rsidRPr="00723BF0">
        <w:rPr>
          <w:sz w:val="18"/>
          <w:szCs w:val="18"/>
        </w:rPr>
        <w:tab/>
      </w:r>
      <w:r w:rsidRPr="00723BF0">
        <w:rPr>
          <w:sz w:val="18"/>
          <w:szCs w:val="18"/>
        </w:rPr>
        <w:tab/>
        <w:t>Gender</w:t>
      </w:r>
    </w:p>
    <w:p w14:paraId="1D7B59B5" w14:textId="46BAC055" w:rsidR="00114E2C" w:rsidRPr="00723BF0" w:rsidRDefault="00114E2C" w:rsidP="00114E2C">
      <w:pPr>
        <w:pStyle w:val="ListParagraph"/>
        <w:numPr>
          <w:ilvl w:val="0"/>
          <w:numId w:val="3"/>
        </w:numPr>
        <w:rPr>
          <w:sz w:val="18"/>
          <w:szCs w:val="18"/>
        </w:rPr>
      </w:pPr>
      <w:r w:rsidRPr="00723BF0">
        <w:rPr>
          <w:sz w:val="18"/>
          <w:szCs w:val="18"/>
        </w:rPr>
        <w:t>Immigrants</w:t>
      </w:r>
      <w:r w:rsidRPr="00723BF0">
        <w:rPr>
          <w:sz w:val="18"/>
          <w:szCs w:val="18"/>
        </w:rPr>
        <w:tab/>
      </w:r>
      <w:r w:rsidRPr="00723BF0">
        <w:rPr>
          <w:sz w:val="18"/>
          <w:szCs w:val="18"/>
        </w:rPr>
        <w:tab/>
      </w:r>
      <w:r w:rsidRPr="00723BF0">
        <w:rPr>
          <w:sz w:val="18"/>
          <w:szCs w:val="18"/>
        </w:rPr>
        <w:tab/>
        <w:t>Race/ethnicity</w:t>
      </w:r>
      <w:r w:rsidRPr="00723BF0">
        <w:rPr>
          <w:sz w:val="18"/>
          <w:szCs w:val="18"/>
        </w:rPr>
        <w:tab/>
      </w:r>
      <w:r w:rsidRPr="00723BF0">
        <w:rPr>
          <w:sz w:val="18"/>
          <w:szCs w:val="18"/>
        </w:rPr>
        <w:tab/>
      </w:r>
      <w:r w:rsidRPr="00723BF0">
        <w:rPr>
          <w:sz w:val="18"/>
          <w:szCs w:val="18"/>
        </w:rPr>
        <w:tab/>
        <w:t>Homeless</w:t>
      </w:r>
    </w:p>
    <w:p w14:paraId="75E01365" w14:textId="05716183" w:rsidR="00114E2C" w:rsidRPr="00723BF0" w:rsidRDefault="00114E2C" w:rsidP="00114E2C">
      <w:pPr>
        <w:pStyle w:val="ListParagraph"/>
        <w:numPr>
          <w:ilvl w:val="0"/>
          <w:numId w:val="3"/>
        </w:numPr>
        <w:rPr>
          <w:sz w:val="18"/>
          <w:szCs w:val="18"/>
        </w:rPr>
      </w:pPr>
      <w:r w:rsidRPr="00723BF0">
        <w:rPr>
          <w:sz w:val="18"/>
          <w:szCs w:val="18"/>
        </w:rPr>
        <w:t>Seniors/elderly</w:t>
      </w:r>
      <w:r w:rsidRPr="00723BF0">
        <w:rPr>
          <w:sz w:val="18"/>
          <w:szCs w:val="18"/>
        </w:rPr>
        <w:tab/>
      </w:r>
      <w:r w:rsidRPr="00723BF0">
        <w:rPr>
          <w:sz w:val="18"/>
          <w:szCs w:val="18"/>
        </w:rPr>
        <w:tab/>
      </w:r>
      <w:r w:rsidRPr="00723BF0">
        <w:rPr>
          <w:sz w:val="18"/>
          <w:szCs w:val="18"/>
        </w:rPr>
        <w:tab/>
        <w:t>Mobility/ ADA</w:t>
      </w:r>
      <w:r w:rsidRPr="00723BF0">
        <w:rPr>
          <w:sz w:val="18"/>
          <w:szCs w:val="18"/>
        </w:rPr>
        <w:tab/>
      </w:r>
      <w:r w:rsidRPr="00723BF0">
        <w:rPr>
          <w:sz w:val="18"/>
          <w:szCs w:val="18"/>
        </w:rPr>
        <w:tab/>
      </w:r>
      <w:r w:rsidRPr="00723BF0">
        <w:rPr>
          <w:sz w:val="18"/>
          <w:szCs w:val="18"/>
        </w:rPr>
        <w:tab/>
        <w:t>Vulnerable populations</w:t>
      </w:r>
    </w:p>
    <w:p w14:paraId="14E8E888" w14:textId="76FAE4B4" w:rsidR="004F0BAF" w:rsidRDefault="004F0BAF" w:rsidP="00114E2C">
      <w:pPr>
        <w:rPr>
          <w:sz w:val="21"/>
          <w:szCs w:val="21"/>
        </w:rPr>
      </w:pPr>
    </w:p>
    <w:p w14:paraId="1224C235" w14:textId="4B2C3A4E" w:rsidR="004F0BAF" w:rsidRDefault="004F0BAF" w:rsidP="00114E2C">
      <w:pPr>
        <w:rPr>
          <w:sz w:val="21"/>
          <w:szCs w:val="21"/>
        </w:rPr>
      </w:pPr>
      <w:r>
        <w:rPr>
          <w:sz w:val="21"/>
          <w:szCs w:val="21"/>
        </w:rPr>
        <w:t>Evidence and analysis:</w:t>
      </w:r>
    </w:p>
    <w:p w14:paraId="1CDB7657" w14:textId="4A2A25E9" w:rsidR="00114E2C" w:rsidRPr="00723BF0" w:rsidRDefault="00114E2C" w:rsidP="004F0BAF">
      <w:pPr>
        <w:pStyle w:val="ListParagraph"/>
        <w:numPr>
          <w:ilvl w:val="0"/>
          <w:numId w:val="4"/>
        </w:numPr>
        <w:rPr>
          <w:sz w:val="18"/>
          <w:szCs w:val="18"/>
        </w:rPr>
      </w:pPr>
      <w:r w:rsidRPr="00723BF0">
        <w:rPr>
          <w:sz w:val="18"/>
          <w:szCs w:val="18"/>
        </w:rPr>
        <w:t>Ethics in Research</w:t>
      </w:r>
      <w:r w:rsidR="004F0BAF" w:rsidRPr="00723BF0">
        <w:rPr>
          <w:sz w:val="18"/>
          <w:szCs w:val="18"/>
        </w:rPr>
        <w:tab/>
      </w:r>
      <w:r w:rsidR="004F0BAF" w:rsidRPr="00723BF0">
        <w:rPr>
          <w:sz w:val="18"/>
          <w:szCs w:val="18"/>
        </w:rPr>
        <w:tab/>
      </w:r>
      <w:r w:rsidR="00723BF0">
        <w:rPr>
          <w:sz w:val="18"/>
          <w:szCs w:val="18"/>
        </w:rPr>
        <w:tab/>
      </w:r>
      <w:r w:rsidR="004F0BAF" w:rsidRPr="00723BF0">
        <w:rPr>
          <w:sz w:val="18"/>
          <w:szCs w:val="18"/>
        </w:rPr>
        <w:t>Interview</w:t>
      </w:r>
      <w:r w:rsidR="004F0BAF" w:rsidRPr="00723BF0">
        <w:rPr>
          <w:sz w:val="18"/>
          <w:szCs w:val="18"/>
        </w:rPr>
        <w:tab/>
      </w:r>
      <w:r w:rsidR="004F0BAF" w:rsidRPr="00723BF0">
        <w:rPr>
          <w:sz w:val="18"/>
          <w:szCs w:val="18"/>
        </w:rPr>
        <w:tab/>
      </w:r>
      <w:r w:rsidR="004F0BAF" w:rsidRPr="00723BF0">
        <w:rPr>
          <w:sz w:val="18"/>
          <w:szCs w:val="18"/>
        </w:rPr>
        <w:tab/>
      </w:r>
      <w:r w:rsidR="004F0BAF" w:rsidRPr="00723BF0">
        <w:rPr>
          <w:sz w:val="18"/>
          <w:szCs w:val="18"/>
        </w:rPr>
        <w:tab/>
      </w:r>
      <w:r w:rsidR="00723BF0">
        <w:rPr>
          <w:sz w:val="18"/>
          <w:szCs w:val="18"/>
        </w:rPr>
        <w:t xml:space="preserve">Design </w:t>
      </w:r>
      <w:r w:rsidR="004F0BAF" w:rsidRPr="00723BF0">
        <w:rPr>
          <w:sz w:val="18"/>
          <w:szCs w:val="18"/>
        </w:rPr>
        <w:t>Ethnography</w:t>
      </w:r>
    </w:p>
    <w:p w14:paraId="4BE4880F" w14:textId="19449453" w:rsidR="004F0BAF" w:rsidRPr="00723BF0" w:rsidRDefault="004F0BAF" w:rsidP="004F0BAF">
      <w:pPr>
        <w:pStyle w:val="ListParagraph"/>
        <w:numPr>
          <w:ilvl w:val="0"/>
          <w:numId w:val="4"/>
        </w:numPr>
        <w:rPr>
          <w:sz w:val="18"/>
          <w:szCs w:val="18"/>
        </w:rPr>
      </w:pPr>
      <w:r w:rsidRPr="00723BF0">
        <w:rPr>
          <w:sz w:val="18"/>
          <w:szCs w:val="18"/>
        </w:rPr>
        <w:t>Self-reflection</w:t>
      </w:r>
      <w:r w:rsidRPr="00723BF0">
        <w:rPr>
          <w:sz w:val="18"/>
          <w:szCs w:val="18"/>
        </w:rPr>
        <w:tab/>
      </w:r>
      <w:r w:rsidRPr="00723BF0">
        <w:rPr>
          <w:sz w:val="18"/>
          <w:szCs w:val="18"/>
        </w:rPr>
        <w:tab/>
      </w:r>
      <w:r w:rsidRPr="00723BF0">
        <w:rPr>
          <w:sz w:val="18"/>
          <w:szCs w:val="18"/>
        </w:rPr>
        <w:tab/>
        <w:t>Activity settings/ behavior diagrams</w:t>
      </w:r>
      <w:r w:rsidRPr="00723BF0">
        <w:rPr>
          <w:sz w:val="18"/>
          <w:szCs w:val="18"/>
        </w:rPr>
        <w:tab/>
        <w:t>Participatory methods</w:t>
      </w:r>
    </w:p>
    <w:p w14:paraId="11F45F06" w14:textId="0374F184" w:rsidR="004F0BAF" w:rsidRPr="00723BF0" w:rsidRDefault="004F0BAF" w:rsidP="004F0BAF">
      <w:pPr>
        <w:pStyle w:val="ListParagraph"/>
        <w:numPr>
          <w:ilvl w:val="0"/>
          <w:numId w:val="4"/>
        </w:numPr>
        <w:rPr>
          <w:sz w:val="18"/>
          <w:szCs w:val="18"/>
        </w:rPr>
      </w:pPr>
      <w:r w:rsidRPr="00723BF0">
        <w:rPr>
          <w:sz w:val="18"/>
          <w:szCs w:val="18"/>
        </w:rPr>
        <w:t>Observation</w:t>
      </w:r>
      <w:r w:rsidRPr="00723BF0">
        <w:rPr>
          <w:sz w:val="18"/>
          <w:szCs w:val="18"/>
        </w:rPr>
        <w:tab/>
      </w:r>
      <w:r w:rsidRPr="00723BF0">
        <w:rPr>
          <w:sz w:val="18"/>
          <w:szCs w:val="18"/>
        </w:rPr>
        <w:tab/>
      </w:r>
      <w:r w:rsidRPr="00723BF0">
        <w:rPr>
          <w:sz w:val="18"/>
          <w:szCs w:val="18"/>
        </w:rPr>
        <w:tab/>
        <w:t>People mapping</w:t>
      </w:r>
    </w:p>
    <w:p w14:paraId="303D2B43" w14:textId="7D2BBAB1" w:rsidR="004F0BAF" w:rsidRPr="00723BF0" w:rsidRDefault="004F0BAF" w:rsidP="004F0BAF">
      <w:pPr>
        <w:pStyle w:val="ListParagraph"/>
        <w:numPr>
          <w:ilvl w:val="0"/>
          <w:numId w:val="4"/>
        </w:numPr>
        <w:rPr>
          <w:sz w:val="18"/>
          <w:szCs w:val="18"/>
        </w:rPr>
      </w:pPr>
      <w:r w:rsidRPr="00723BF0">
        <w:rPr>
          <w:sz w:val="18"/>
          <w:szCs w:val="18"/>
        </w:rPr>
        <w:t>Survey/ questionnaire</w:t>
      </w:r>
      <w:r w:rsidRPr="00723BF0">
        <w:rPr>
          <w:sz w:val="18"/>
          <w:szCs w:val="18"/>
        </w:rPr>
        <w:tab/>
      </w:r>
      <w:r w:rsidRPr="00723BF0">
        <w:rPr>
          <w:sz w:val="18"/>
          <w:szCs w:val="18"/>
        </w:rPr>
        <w:tab/>
        <w:t>Case Study</w:t>
      </w:r>
    </w:p>
    <w:p w14:paraId="21251FAD" w14:textId="0A5466AF" w:rsidR="004F0BAF" w:rsidRPr="00723BF0" w:rsidRDefault="004F0BAF" w:rsidP="004F0BAF">
      <w:pPr>
        <w:pStyle w:val="ListParagraph"/>
        <w:numPr>
          <w:ilvl w:val="0"/>
          <w:numId w:val="4"/>
        </w:numPr>
        <w:rPr>
          <w:sz w:val="18"/>
          <w:szCs w:val="18"/>
        </w:rPr>
      </w:pPr>
      <w:r w:rsidRPr="00723BF0">
        <w:rPr>
          <w:sz w:val="18"/>
          <w:szCs w:val="18"/>
        </w:rPr>
        <w:t>Census</w:t>
      </w:r>
      <w:r w:rsidRPr="00723BF0">
        <w:rPr>
          <w:sz w:val="18"/>
          <w:szCs w:val="18"/>
        </w:rPr>
        <w:tab/>
      </w:r>
    </w:p>
    <w:p w14:paraId="62F40709" w14:textId="1D2F8F75" w:rsidR="004F0BAF" w:rsidRDefault="004F0BAF" w:rsidP="004F0BAF">
      <w:pPr>
        <w:rPr>
          <w:sz w:val="21"/>
          <w:szCs w:val="21"/>
        </w:rPr>
      </w:pPr>
    </w:p>
    <w:p w14:paraId="449F4575" w14:textId="0FB24A5A" w:rsidR="004F0BAF" w:rsidRDefault="004F0BAF" w:rsidP="004F0BAF">
      <w:pPr>
        <w:rPr>
          <w:sz w:val="21"/>
          <w:szCs w:val="21"/>
        </w:rPr>
      </w:pPr>
      <w:r>
        <w:rPr>
          <w:sz w:val="21"/>
          <w:szCs w:val="21"/>
        </w:rPr>
        <w:t>Communication: clear, professional reports that summarize issues and findings.</w:t>
      </w:r>
    </w:p>
    <w:p w14:paraId="45DB0FC6" w14:textId="1BA59C28" w:rsidR="004F0BAF" w:rsidRPr="00723BF0" w:rsidRDefault="004F0BAF" w:rsidP="004F0BAF">
      <w:pPr>
        <w:pStyle w:val="ListParagraph"/>
        <w:numPr>
          <w:ilvl w:val="0"/>
          <w:numId w:val="5"/>
        </w:numPr>
        <w:rPr>
          <w:sz w:val="18"/>
          <w:szCs w:val="18"/>
        </w:rPr>
      </w:pPr>
      <w:r w:rsidRPr="00723BF0">
        <w:rPr>
          <w:sz w:val="18"/>
          <w:szCs w:val="18"/>
        </w:rPr>
        <w:t>Diagrams, maps and other graphics</w:t>
      </w:r>
    </w:p>
    <w:p w14:paraId="3B6479CE" w14:textId="62E678F3" w:rsidR="004F0BAF" w:rsidRPr="00723BF0" w:rsidRDefault="004F0BAF" w:rsidP="004F0BAF">
      <w:pPr>
        <w:pStyle w:val="ListParagraph"/>
        <w:numPr>
          <w:ilvl w:val="0"/>
          <w:numId w:val="5"/>
        </w:numPr>
        <w:rPr>
          <w:sz w:val="18"/>
          <w:szCs w:val="18"/>
        </w:rPr>
      </w:pPr>
      <w:r w:rsidRPr="00723BF0">
        <w:rPr>
          <w:sz w:val="18"/>
          <w:szCs w:val="18"/>
        </w:rPr>
        <w:t>Coordination of graphic and text</w:t>
      </w:r>
    </w:p>
    <w:p w14:paraId="3EBAFB10" w14:textId="33E2DD89" w:rsidR="004F0BAF" w:rsidRPr="00723BF0" w:rsidRDefault="004F0BAF" w:rsidP="004F0BAF">
      <w:pPr>
        <w:pStyle w:val="ListParagraph"/>
        <w:numPr>
          <w:ilvl w:val="0"/>
          <w:numId w:val="5"/>
        </w:numPr>
        <w:rPr>
          <w:sz w:val="18"/>
          <w:szCs w:val="18"/>
        </w:rPr>
      </w:pPr>
      <w:r w:rsidRPr="00723BF0">
        <w:rPr>
          <w:sz w:val="18"/>
          <w:szCs w:val="18"/>
        </w:rPr>
        <w:t xml:space="preserve">Synthesis </w:t>
      </w:r>
      <w:r w:rsidR="00874E50" w:rsidRPr="00723BF0">
        <w:rPr>
          <w:sz w:val="18"/>
          <w:szCs w:val="18"/>
        </w:rPr>
        <w:t xml:space="preserve">of </w:t>
      </w:r>
      <w:r w:rsidRPr="00723BF0">
        <w:rPr>
          <w:sz w:val="18"/>
          <w:szCs w:val="18"/>
        </w:rPr>
        <w:t>group discussions (sharing perspectives, critique)</w:t>
      </w:r>
    </w:p>
    <w:p w14:paraId="2D1A23B1" w14:textId="506B4BE2" w:rsidR="004F0BAF" w:rsidRPr="00723BF0" w:rsidRDefault="004F0BAF" w:rsidP="004F0BAF">
      <w:pPr>
        <w:pStyle w:val="ListParagraph"/>
        <w:numPr>
          <w:ilvl w:val="0"/>
          <w:numId w:val="5"/>
        </w:numPr>
        <w:rPr>
          <w:sz w:val="18"/>
          <w:szCs w:val="18"/>
        </w:rPr>
      </w:pPr>
      <w:r w:rsidRPr="00723BF0">
        <w:rPr>
          <w:sz w:val="18"/>
          <w:szCs w:val="18"/>
        </w:rPr>
        <w:t>Writing</w:t>
      </w:r>
      <w:r w:rsidR="00874E50" w:rsidRPr="00723BF0">
        <w:rPr>
          <w:sz w:val="18"/>
          <w:szCs w:val="18"/>
        </w:rPr>
        <w:t xml:space="preserve">: </w:t>
      </w:r>
      <w:r w:rsidRPr="00723BF0">
        <w:rPr>
          <w:sz w:val="18"/>
          <w:szCs w:val="18"/>
        </w:rPr>
        <w:t>peer critique</w:t>
      </w:r>
    </w:p>
    <w:p w14:paraId="5907941D" w14:textId="77777777" w:rsidR="00114E2C" w:rsidRDefault="00114E2C">
      <w:pPr>
        <w:rPr>
          <w:sz w:val="21"/>
          <w:szCs w:val="21"/>
        </w:rPr>
      </w:pPr>
    </w:p>
    <w:p w14:paraId="7503A5C0" w14:textId="574C168E" w:rsidR="00120C1A" w:rsidRDefault="00120C1A">
      <w:pPr>
        <w:rPr>
          <w:sz w:val="21"/>
          <w:szCs w:val="21"/>
        </w:rPr>
      </w:pPr>
      <w:r w:rsidRPr="00763427">
        <w:rPr>
          <w:b/>
          <w:bCs/>
          <w:sz w:val="21"/>
          <w:szCs w:val="21"/>
        </w:rPr>
        <w:t>Classroom discussion</w:t>
      </w:r>
      <w:r>
        <w:rPr>
          <w:sz w:val="21"/>
          <w:szCs w:val="21"/>
        </w:rPr>
        <w:t xml:space="preserve"> </w:t>
      </w:r>
      <w:r w:rsidR="0024020B">
        <w:rPr>
          <w:sz w:val="21"/>
          <w:szCs w:val="21"/>
        </w:rPr>
        <w:t xml:space="preserve">(talking with one another) </w:t>
      </w:r>
      <w:r>
        <w:rPr>
          <w:sz w:val="21"/>
          <w:szCs w:val="21"/>
        </w:rPr>
        <w:t xml:space="preserve">is an important aspect of the course and a part of the course grade. </w:t>
      </w:r>
      <w:r w:rsidR="0024020B">
        <w:rPr>
          <w:sz w:val="21"/>
          <w:szCs w:val="21"/>
        </w:rPr>
        <w:t xml:space="preserve">Whereas in studio, students share design ideas and perspectives, in this course, sharing perspectives can highlight how people use space differently and experience different degrees of belonging. Discussion-based reflective group exercises address designer bias and assumptions in several different contexts. Discussion grading is based upon: </w:t>
      </w:r>
    </w:p>
    <w:p w14:paraId="7F0BC345" w14:textId="77777777" w:rsidR="0024020B" w:rsidRPr="00763427" w:rsidRDefault="0024020B">
      <w:pPr>
        <w:rPr>
          <w:sz w:val="10"/>
          <w:szCs w:val="10"/>
        </w:rPr>
      </w:pPr>
    </w:p>
    <w:p w14:paraId="72CB9488" w14:textId="77777777" w:rsidR="0024020B" w:rsidRPr="0024020B" w:rsidRDefault="0024020B" w:rsidP="0024020B">
      <w:pPr>
        <w:ind w:left="720"/>
        <w:rPr>
          <w:sz w:val="21"/>
          <w:szCs w:val="21"/>
        </w:rPr>
      </w:pPr>
      <w:r w:rsidRPr="0024020B">
        <w:rPr>
          <w:sz w:val="21"/>
          <w:szCs w:val="21"/>
        </w:rPr>
        <w:t xml:space="preserve">1. </w:t>
      </w:r>
      <w:r w:rsidRPr="0024020B">
        <w:rPr>
          <w:i/>
          <w:iCs/>
          <w:sz w:val="21"/>
          <w:szCs w:val="21"/>
        </w:rPr>
        <w:t xml:space="preserve">Reflecting about self and others </w:t>
      </w:r>
      <w:r w:rsidRPr="0024020B">
        <w:rPr>
          <w:sz w:val="21"/>
          <w:szCs w:val="21"/>
        </w:rPr>
        <w:t xml:space="preserve">– Students reflect critically on their own and others’ perceptions and biases. </w:t>
      </w:r>
    </w:p>
    <w:p w14:paraId="070E0C5D" w14:textId="77777777" w:rsidR="0024020B" w:rsidRPr="0024020B" w:rsidRDefault="0024020B" w:rsidP="0024020B">
      <w:pPr>
        <w:ind w:left="720"/>
        <w:rPr>
          <w:sz w:val="21"/>
          <w:szCs w:val="21"/>
        </w:rPr>
      </w:pPr>
      <w:r w:rsidRPr="0024020B">
        <w:rPr>
          <w:sz w:val="21"/>
          <w:szCs w:val="21"/>
        </w:rPr>
        <w:t xml:space="preserve">2. </w:t>
      </w:r>
      <w:r w:rsidRPr="0024020B">
        <w:rPr>
          <w:i/>
          <w:iCs/>
          <w:sz w:val="21"/>
          <w:szCs w:val="21"/>
        </w:rPr>
        <w:t xml:space="preserve">Framing problems using diverse perspectives </w:t>
      </w:r>
      <w:r w:rsidRPr="0024020B">
        <w:rPr>
          <w:sz w:val="21"/>
          <w:szCs w:val="21"/>
        </w:rPr>
        <w:t xml:space="preserve">– Students identify and explore social and cultural aspects of design using information that may be unstructured and which comes from diverse sources. </w:t>
      </w:r>
    </w:p>
    <w:p w14:paraId="40FCEF14" w14:textId="77777777" w:rsidR="0024020B" w:rsidRPr="0024020B" w:rsidRDefault="0024020B" w:rsidP="0024020B">
      <w:pPr>
        <w:ind w:left="720"/>
        <w:rPr>
          <w:sz w:val="21"/>
          <w:szCs w:val="21"/>
        </w:rPr>
      </w:pPr>
      <w:r w:rsidRPr="0024020B">
        <w:rPr>
          <w:sz w:val="21"/>
          <w:szCs w:val="21"/>
        </w:rPr>
        <w:t xml:space="preserve">3. </w:t>
      </w:r>
      <w:r w:rsidRPr="0024020B">
        <w:rPr>
          <w:i/>
          <w:iCs/>
          <w:sz w:val="21"/>
          <w:szCs w:val="21"/>
        </w:rPr>
        <w:t xml:space="preserve">Communicating values </w:t>
      </w:r>
      <w:r w:rsidRPr="0024020B">
        <w:rPr>
          <w:sz w:val="21"/>
          <w:szCs w:val="21"/>
        </w:rPr>
        <w:t xml:space="preserve">– Students identify, ground, discuss, and communicate assumptions and normative values related to the social and cultural aspects of inclusive design. </w:t>
      </w:r>
    </w:p>
    <w:p w14:paraId="426C9AF2" w14:textId="77777777" w:rsidR="0024020B" w:rsidRPr="0024020B" w:rsidRDefault="0024020B" w:rsidP="0024020B">
      <w:pPr>
        <w:ind w:left="720"/>
        <w:rPr>
          <w:sz w:val="21"/>
          <w:szCs w:val="21"/>
        </w:rPr>
      </w:pPr>
      <w:r w:rsidRPr="0024020B">
        <w:rPr>
          <w:sz w:val="21"/>
          <w:szCs w:val="21"/>
        </w:rPr>
        <w:t xml:space="preserve">4. </w:t>
      </w:r>
      <w:r w:rsidRPr="0024020B">
        <w:rPr>
          <w:i/>
          <w:iCs/>
          <w:sz w:val="21"/>
          <w:szCs w:val="21"/>
        </w:rPr>
        <w:t xml:space="preserve">Imagining solutions and their consequences </w:t>
      </w:r>
      <w:r w:rsidRPr="0024020B">
        <w:rPr>
          <w:sz w:val="21"/>
          <w:szCs w:val="21"/>
        </w:rPr>
        <w:t xml:space="preserve">– Students frame solutions to make a campus space more inclusive based upon observation, analysis and other social research. </w:t>
      </w:r>
    </w:p>
    <w:p w14:paraId="5B811718" w14:textId="0AE98A48" w:rsidR="0024020B" w:rsidRDefault="0024020B" w:rsidP="0024020B">
      <w:pPr>
        <w:ind w:left="720"/>
        <w:rPr>
          <w:sz w:val="21"/>
          <w:szCs w:val="21"/>
        </w:rPr>
      </w:pPr>
      <w:r w:rsidRPr="0024020B">
        <w:rPr>
          <w:sz w:val="21"/>
          <w:szCs w:val="21"/>
        </w:rPr>
        <w:t xml:space="preserve">5. </w:t>
      </w:r>
      <w:r w:rsidRPr="0024020B">
        <w:rPr>
          <w:i/>
          <w:iCs/>
          <w:sz w:val="21"/>
          <w:szCs w:val="21"/>
        </w:rPr>
        <w:t xml:space="preserve">Applying concepts in the real world </w:t>
      </w:r>
      <w:r w:rsidRPr="0024020B">
        <w:rPr>
          <w:sz w:val="21"/>
          <w:szCs w:val="21"/>
        </w:rPr>
        <w:t xml:space="preserve">– Students apply conceptual knowledge to specific contexts, and, in parallel, apply practical skills (such as techniques for analyzing social environments) to deliver the required end products. </w:t>
      </w:r>
    </w:p>
    <w:p w14:paraId="3C6AB177" w14:textId="2ECAFF91" w:rsidR="004F0BAF" w:rsidRDefault="00874E50" w:rsidP="00874E50">
      <w:pPr>
        <w:rPr>
          <w:sz w:val="21"/>
          <w:szCs w:val="21"/>
        </w:rPr>
      </w:pPr>
      <w:r>
        <w:rPr>
          <w:sz w:val="21"/>
          <w:szCs w:val="21"/>
        </w:rPr>
        <w:t>Discussion is an important component of the project</w:t>
      </w:r>
      <w:r w:rsidR="00DE02A9">
        <w:rPr>
          <w:sz w:val="21"/>
          <w:szCs w:val="21"/>
        </w:rPr>
        <w:t>s</w:t>
      </w:r>
      <w:r>
        <w:rPr>
          <w:sz w:val="21"/>
          <w:szCs w:val="21"/>
        </w:rPr>
        <w:t xml:space="preserve">. </w:t>
      </w:r>
    </w:p>
    <w:p w14:paraId="76AF4EEC" w14:textId="3E73B67C" w:rsidR="00874E50" w:rsidRDefault="00874E50" w:rsidP="00874E50">
      <w:pPr>
        <w:rPr>
          <w:sz w:val="21"/>
          <w:szCs w:val="21"/>
        </w:rPr>
      </w:pPr>
    </w:p>
    <w:p w14:paraId="782C8B89" w14:textId="1170BF8F" w:rsidR="00874E50" w:rsidRDefault="00874E50" w:rsidP="00874E50">
      <w:pPr>
        <w:rPr>
          <w:sz w:val="21"/>
          <w:szCs w:val="21"/>
        </w:rPr>
      </w:pPr>
      <w:r>
        <w:rPr>
          <w:sz w:val="21"/>
          <w:szCs w:val="21"/>
        </w:rPr>
        <w:t xml:space="preserve">The final project </w:t>
      </w:r>
      <w:r w:rsidR="00AD5860">
        <w:rPr>
          <w:sz w:val="21"/>
          <w:szCs w:val="21"/>
        </w:rPr>
        <w:t>determine</w:t>
      </w:r>
      <w:r>
        <w:rPr>
          <w:sz w:val="21"/>
          <w:szCs w:val="21"/>
        </w:rPr>
        <w:t xml:space="preserve">s if </w:t>
      </w:r>
      <w:r w:rsidR="00AD5860">
        <w:rPr>
          <w:sz w:val="21"/>
          <w:szCs w:val="21"/>
        </w:rPr>
        <w:t>The Yard</w:t>
      </w:r>
      <w:r>
        <w:rPr>
          <w:sz w:val="21"/>
          <w:szCs w:val="21"/>
        </w:rPr>
        <w:t xml:space="preserve"> </w:t>
      </w:r>
      <w:r w:rsidR="00AD5860">
        <w:rPr>
          <w:sz w:val="21"/>
          <w:szCs w:val="21"/>
        </w:rPr>
        <w:t xml:space="preserve">at Rutgers </w:t>
      </w:r>
      <w:r>
        <w:rPr>
          <w:sz w:val="21"/>
          <w:szCs w:val="21"/>
        </w:rPr>
        <w:t xml:space="preserve">is an inclusive public space. Students compile several types of social research for the final project: systematic site observations and a site user survey for determining who uses the site, combined with the use of demographic statistics for determining who does not use the site. </w:t>
      </w:r>
      <w:r w:rsidR="00AD5860">
        <w:rPr>
          <w:sz w:val="21"/>
          <w:szCs w:val="21"/>
        </w:rPr>
        <w:t xml:space="preserve">Sharing and discussing findings in small groups provides a basis for determining patterns and broadening understandings. </w:t>
      </w:r>
    </w:p>
    <w:p w14:paraId="6B983F5B" w14:textId="77777777" w:rsidR="00AD5860" w:rsidRDefault="00AD5860" w:rsidP="00874E50">
      <w:pPr>
        <w:rPr>
          <w:sz w:val="21"/>
          <w:szCs w:val="21"/>
        </w:rPr>
      </w:pPr>
    </w:p>
    <w:p w14:paraId="46BAEF0C" w14:textId="18FE6CBF" w:rsidR="004F0BAF" w:rsidRPr="007F6747" w:rsidRDefault="004F0BAF" w:rsidP="004F0BAF">
      <w:pPr>
        <w:rPr>
          <w:b/>
          <w:bCs/>
          <w:sz w:val="21"/>
          <w:szCs w:val="21"/>
        </w:rPr>
      </w:pPr>
      <w:r w:rsidRPr="007F6747">
        <w:rPr>
          <w:b/>
          <w:bCs/>
          <w:sz w:val="21"/>
          <w:szCs w:val="21"/>
        </w:rPr>
        <w:t>Course Materials</w:t>
      </w:r>
    </w:p>
    <w:p w14:paraId="226273AE" w14:textId="2AEC7B5C" w:rsidR="004F0BAF" w:rsidRDefault="004F0BAF" w:rsidP="004F0BAF">
      <w:pPr>
        <w:rPr>
          <w:sz w:val="21"/>
          <w:szCs w:val="21"/>
        </w:rPr>
      </w:pPr>
      <w:r>
        <w:rPr>
          <w:sz w:val="21"/>
          <w:szCs w:val="21"/>
        </w:rPr>
        <w:t>Selected annotated readings provide opportunities to share perspectives. Several documentaries form the core course content, suppl</w:t>
      </w:r>
      <w:r w:rsidR="00AD5860">
        <w:rPr>
          <w:sz w:val="21"/>
          <w:szCs w:val="21"/>
        </w:rPr>
        <w:t>ement</w:t>
      </w:r>
      <w:r>
        <w:rPr>
          <w:sz w:val="21"/>
          <w:szCs w:val="21"/>
        </w:rPr>
        <w:t xml:space="preserve">ed with shorter videos, visualize different environments related to course concepts and theories.  </w:t>
      </w:r>
      <w:r w:rsidR="004A18E9">
        <w:rPr>
          <w:sz w:val="21"/>
          <w:szCs w:val="21"/>
        </w:rPr>
        <w:t>All course material</w:t>
      </w:r>
      <w:r w:rsidR="00AD5860">
        <w:rPr>
          <w:sz w:val="21"/>
          <w:szCs w:val="21"/>
        </w:rPr>
        <w:t>s are</w:t>
      </w:r>
      <w:r w:rsidR="004A18E9">
        <w:rPr>
          <w:sz w:val="21"/>
          <w:szCs w:val="21"/>
        </w:rPr>
        <w:t xml:space="preserve"> available on Canvas.</w:t>
      </w:r>
    </w:p>
    <w:p w14:paraId="46D44ED3" w14:textId="59E0D8C1" w:rsidR="004A18E9" w:rsidRDefault="004A18E9" w:rsidP="004F0BAF">
      <w:pPr>
        <w:rPr>
          <w:sz w:val="21"/>
          <w:szCs w:val="21"/>
        </w:rPr>
      </w:pPr>
    </w:p>
    <w:p w14:paraId="21E857BB" w14:textId="6DB48507" w:rsidR="004A18E9" w:rsidRPr="00F66CEF" w:rsidRDefault="004A18E9" w:rsidP="004F0BAF">
      <w:pPr>
        <w:rPr>
          <w:b/>
          <w:bCs/>
          <w:sz w:val="21"/>
          <w:szCs w:val="21"/>
        </w:rPr>
      </w:pPr>
      <w:r w:rsidRPr="00F66CEF">
        <w:rPr>
          <w:b/>
          <w:bCs/>
          <w:sz w:val="21"/>
          <w:szCs w:val="21"/>
        </w:rPr>
        <w:t>Course Preparation, Attendance, and Engagement</w:t>
      </w:r>
    </w:p>
    <w:p w14:paraId="41605235" w14:textId="3CD68123" w:rsidR="004A18E9" w:rsidRDefault="004A18E9" w:rsidP="004F0BAF">
      <w:pPr>
        <w:rPr>
          <w:sz w:val="21"/>
          <w:szCs w:val="21"/>
        </w:rPr>
      </w:pPr>
      <w:r>
        <w:rPr>
          <w:sz w:val="21"/>
          <w:szCs w:val="21"/>
        </w:rPr>
        <w:t xml:space="preserve">The course engages students in active learning through discussion, exercises, and assignments, including site visits for continued social analysis and observation. Students should come to class prepared to be full participants in discussions </w:t>
      </w:r>
      <w:r>
        <w:rPr>
          <w:sz w:val="21"/>
          <w:szCs w:val="21"/>
        </w:rPr>
        <w:lastRenderedPageBreak/>
        <w:t>and activities. Plan ahead for the course; read the syllabus and major project assignments.</w:t>
      </w:r>
      <w:r w:rsidR="00FE3964">
        <w:rPr>
          <w:sz w:val="21"/>
          <w:szCs w:val="21"/>
        </w:rPr>
        <w:t xml:space="preserve"> Attendance points are given to reflect your level of engagement and preparation.</w:t>
      </w:r>
    </w:p>
    <w:p w14:paraId="1CAF5655" w14:textId="0D8FC91C" w:rsidR="004A18E9" w:rsidRDefault="004A18E9" w:rsidP="004F0BAF">
      <w:pPr>
        <w:rPr>
          <w:sz w:val="21"/>
          <w:szCs w:val="21"/>
        </w:rPr>
      </w:pPr>
    </w:p>
    <w:p w14:paraId="58424B5A" w14:textId="69908EA7" w:rsidR="00FE3964" w:rsidRDefault="004A18E9" w:rsidP="004F0BAF">
      <w:pPr>
        <w:rPr>
          <w:sz w:val="21"/>
          <w:szCs w:val="21"/>
        </w:rPr>
      </w:pPr>
      <w:r w:rsidRPr="00DE02A9">
        <w:rPr>
          <w:b/>
          <w:bCs/>
          <w:sz w:val="21"/>
          <w:szCs w:val="21"/>
          <w:highlight w:val="yellow"/>
        </w:rPr>
        <w:t>There is a strict attendance policy.</w:t>
      </w:r>
      <w:r>
        <w:rPr>
          <w:sz w:val="21"/>
          <w:szCs w:val="21"/>
        </w:rPr>
        <w:t xml:space="preserve"> Students </w:t>
      </w:r>
      <w:r w:rsidR="00AA0408">
        <w:rPr>
          <w:sz w:val="21"/>
          <w:szCs w:val="21"/>
        </w:rPr>
        <w:t>should</w:t>
      </w:r>
      <w:r>
        <w:rPr>
          <w:sz w:val="21"/>
          <w:szCs w:val="21"/>
        </w:rPr>
        <w:t xml:space="preserve"> arrive on time and attend the entire class period</w:t>
      </w:r>
      <w:r w:rsidR="00AD5860">
        <w:rPr>
          <w:sz w:val="21"/>
          <w:szCs w:val="21"/>
        </w:rPr>
        <w:t xml:space="preserve">. If a student misses required site visits, they are expected to make them up on their own in a timely fashion. </w:t>
      </w:r>
      <w:r w:rsidRPr="00AA0408">
        <w:rPr>
          <w:b/>
          <w:bCs/>
          <w:sz w:val="21"/>
          <w:szCs w:val="21"/>
        </w:rPr>
        <w:t xml:space="preserve">The only acceptable absences are health and family </w:t>
      </w:r>
      <w:r w:rsidR="00874E50" w:rsidRPr="00AA0408">
        <w:rPr>
          <w:b/>
          <w:bCs/>
          <w:sz w:val="21"/>
          <w:szCs w:val="21"/>
        </w:rPr>
        <w:t>emergencies,</w:t>
      </w:r>
      <w:r w:rsidRPr="00AA0408">
        <w:rPr>
          <w:b/>
          <w:bCs/>
          <w:sz w:val="21"/>
          <w:szCs w:val="21"/>
        </w:rPr>
        <w:t xml:space="preserve"> and both require students to contact the instructor BEFORE the absence.  Following school policy, absences due to illness should also be reported: </w:t>
      </w:r>
      <w:hyperlink r:id="rId13" w:history="1">
        <w:r w:rsidRPr="00AA0408">
          <w:rPr>
            <w:rStyle w:val="Hyperlink"/>
            <w:b/>
            <w:bCs/>
            <w:sz w:val="21"/>
            <w:szCs w:val="21"/>
          </w:rPr>
          <w:t>https://sims.rutgers.edu/ssra/</w:t>
        </w:r>
      </w:hyperlink>
      <w:r w:rsidRPr="00AA0408">
        <w:rPr>
          <w:b/>
          <w:bCs/>
          <w:sz w:val="21"/>
          <w:szCs w:val="21"/>
        </w:rPr>
        <w:t xml:space="preserve">, although </w:t>
      </w:r>
      <w:r w:rsidRPr="00AA0408">
        <w:rPr>
          <w:b/>
          <w:bCs/>
          <w:i/>
          <w:iCs/>
          <w:sz w:val="21"/>
          <w:szCs w:val="21"/>
        </w:rPr>
        <w:t>reporting your absence does not mean you are excused</w:t>
      </w:r>
      <w:r w:rsidR="00763427" w:rsidRPr="00AA0408">
        <w:rPr>
          <w:b/>
          <w:bCs/>
          <w:i/>
          <w:iCs/>
          <w:sz w:val="21"/>
          <w:szCs w:val="21"/>
        </w:rPr>
        <w:t xml:space="preserve"> unless you provide documentation (doctor note, etc.)</w:t>
      </w:r>
      <w:r w:rsidRPr="00AA0408">
        <w:rPr>
          <w:b/>
          <w:bCs/>
          <w:i/>
          <w:iCs/>
          <w:sz w:val="21"/>
          <w:szCs w:val="21"/>
        </w:rPr>
        <w:t xml:space="preserve">. </w:t>
      </w:r>
      <w:r w:rsidR="00F66CEF" w:rsidRPr="00FE3964">
        <w:rPr>
          <w:sz w:val="21"/>
          <w:szCs w:val="21"/>
          <w:highlight w:val="yellow"/>
        </w:rPr>
        <w:t>More than 4 unexcused absences will result in a grade drop</w:t>
      </w:r>
      <w:r w:rsidR="00FE3964" w:rsidRPr="00FE3964">
        <w:rPr>
          <w:sz w:val="21"/>
          <w:szCs w:val="21"/>
          <w:highlight w:val="yellow"/>
        </w:rPr>
        <w:t xml:space="preserve"> -- dropping it below the grade you see on Canvas.</w:t>
      </w:r>
    </w:p>
    <w:p w14:paraId="2AB5F53A" w14:textId="218D8E9C" w:rsidR="004A18E9" w:rsidRDefault="004A18E9" w:rsidP="004F0BAF">
      <w:pPr>
        <w:rPr>
          <w:sz w:val="21"/>
          <w:szCs w:val="21"/>
        </w:rPr>
      </w:pPr>
    </w:p>
    <w:p w14:paraId="4EA4B6A9" w14:textId="5F6F6C71" w:rsidR="004A18E9" w:rsidRPr="00F66CEF" w:rsidRDefault="004A18E9" w:rsidP="004F0BAF">
      <w:pPr>
        <w:rPr>
          <w:b/>
          <w:bCs/>
          <w:sz w:val="21"/>
          <w:szCs w:val="21"/>
        </w:rPr>
      </w:pPr>
      <w:r w:rsidRPr="00F66CEF">
        <w:rPr>
          <w:b/>
          <w:bCs/>
          <w:sz w:val="21"/>
          <w:szCs w:val="21"/>
        </w:rPr>
        <w:t>Assignments and Grading</w:t>
      </w:r>
    </w:p>
    <w:p w14:paraId="55CDF950" w14:textId="77777777" w:rsidR="00FE3964" w:rsidRDefault="00315C12" w:rsidP="004F0BAF">
      <w:pPr>
        <w:rPr>
          <w:sz w:val="21"/>
          <w:szCs w:val="21"/>
        </w:rPr>
      </w:pPr>
      <w:r w:rsidRPr="00315C12">
        <w:rPr>
          <w:sz w:val="21"/>
          <w:szCs w:val="21"/>
          <w:highlight w:val="yellow"/>
        </w:rPr>
        <w:t>Expect daily homework assignments.</w:t>
      </w:r>
      <w:r>
        <w:rPr>
          <w:sz w:val="21"/>
          <w:szCs w:val="21"/>
        </w:rPr>
        <w:t xml:space="preserve"> </w:t>
      </w:r>
      <w:r w:rsidR="004A18E9">
        <w:rPr>
          <w:sz w:val="21"/>
          <w:szCs w:val="21"/>
        </w:rPr>
        <w:t xml:space="preserve">All work must be turned in to Canvas on or before the due date. Late work will not be accepted as on time unless prior written arrangements have been made with the instructor. </w:t>
      </w:r>
      <w:r w:rsidR="00F66CEF">
        <w:rPr>
          <w:sz w:val="21"/>
          <w:szCs w:val="21"/>
        </w:rPr>
        <w:t>Otherwise, late assignments will be accepted with reduced points based upon number of days late.  Repetitive late assignments reflect a larger issue and will result in significant grade reduction.</w:t>
      </w:r>
      <w:r w:rsidR="00FE3964">
        <w:rPr>
          <w:sz w:val="21"/>
          <w:szCs w:val="21"/>
        </w:rPr>
        <w:t xml:space="preserve"> </w:t>
      </w:r>
    </w:p>
    <w:p w14:paraId="5DD67CED" w14:textId="77777777" w:rsidR="00FE3964" w:rsidRDefault="00FE3964" w:rsidP="004F0BAF">
      <w:pPr>
        <w:rPr>
          <w:sz w:val="21"/>
          <w:szCs w:val="21"/>
        </w:rPr>
      </w:pPr>
    </w:p>
    <w:p w14:paraId="6658728A" w14:textId="59E268AC" w:rsidR="00F66CEF" w:rsidRPr="00723BF0" w:rsidRDefault="00F66CEF" w:rsidP="004F0BAF">
      <w:pPr>
        <w:rPr>
          <w:sz w:val="21"/>
          <w:szCs w:val="21"/>
        </w:rPr>
      </w:pPr>
      <w:r w:rsidRPr="00DE02A9">
        <w:rPr>
          <w:b/>
          <w:bCs/>
          <w:sz w:val="21"/>
          <w:szCs w:val="21"/>
          <w:highlight w:val="yellow"/>
        </w:rPr>
        <w:t>This is a writing course. Students must submit work for feedback and revision.</w:t>
      </w:r>
      <w:r w:rsidRPr="00DE02A9">
        <w:rPr>
          <w:sz w:val="21"/>
          <w:szCs w:val="21"/>
          <w:highlight w:val="yellow"/>
        </w:rPr>
        <w:t xml:space="preserve"> Comments posted on Canvas are expected to direct student revision. </w:t>
      </w:r>
      <w:r w:rsidRPr="00DE02A9">
        <w:rPr>
          <w:b/>
          <w:bCs/>
          <w:sz w:val="21"/>
          <w:szCs w:val="21"/>
          <w:highlight w:val="yellow"/>
        </w:rPr>
        <w:t>Proper academic writing is expected, including proper referencing.</w:t>
      </w:r>
    </w:p>
    <w:p w14:paraId="11BF252B" w14:textId="77777777" w:rsidR="00723BF0" w:rsidRDefault="00723BF0" w:rsidP="004F0BAF">
      <w:pPr>
        <w:rPr>
          <w:sz w:val="21"/>
          <w:szCs w:val="21"/>
        </w:rPr>
      </w:pPr>
    </w:p>
    <w:p w14:paraId="6B59BC56" w14:textId="6DF602C3" w:rsidR="00F66CEF" w:rsidRDefault="000B4CB5" w:rsidP="004F0BAF">
      <w:pPr>
        <w:rPr>
          <w:sz w:val="21"/>
          <w:szCs w:val="21"/>
          <w:u w:val="single"/>
        </w:rPr>
      </w:pPr>
      <w:r w:rsidRPr="000B4CB5">
        <w:rPr>
          <w:sz w:val="21"/>
          <w:szCs w:val="21"/>
          <w:u w:val="single"/>
        </w:rPr>
        <w:t>Participation</w:t>
      </w:r>
      <w:r>
        <w:rPr>
          <w:sz w:val="21"/>
          <w:szCs w:val="21"/>
          <w:u w:val="single"/>
        </w:rPr>
        <w:t xml:space="preserve"> Points</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roofErr w:type="gramStart"/>
      <w:r>
        <w:rPr>
          <w:sz w:val="21"/>
          <w:szCs w:val="21"/>
          <w:u w:val="single"/>
        </w:rPr>
        <w:tab/>
      </w:r>
      <w:r w:rsidR="001974C4">
        <w:rPr>
          <w:sz w:val="21"/>
          <w:szCs w:val="21"/>
          <w:u w:val="single"/>
        </w:rPr>
        <w:t xml:space="preserve">  </w:t>
      </w:r>
      <w:r w:rsidR="0019620B">
        <w:rPr>
          <w:sz w:val="21"/>
          <w:szCs w:val="21"/>
          <w:u w:val="single"/>
        </w:rPr>
        <w:t>80</w:t>
      </w:r>
      <w:proofErr w:type="gramEnd"/>
    </w:p>
    <w:p w14:paraId="6032F57F" w14:textId="536BBE6E" w:rsidR="000B4CB5" w:rsidRDefault="000B4CB5" w:rsidP="004F0BAF">
      <w:pPr>
        <w:rPr>
          <w:sz w:val="18"/>
          <w:szCs w:val="18"/>
        </w:rPr>
      </w:pPr>
      <w:r w:rsidRPr="000B4CB5">
        <w:rPr>
          <w:sz w:val="18"/>
          <w:szCs w:val="18"/>
        </w:rPr>
        <w:t>Attendance + thoughtful participation in group &amp; class discussions</w:t>
      </w:r>
    </w:p>
    <w:p w14:paraId="3CA6D100" w14:textId="77777777" w:rsidR="000B4CB5" w:rsidRPr="000B4CB5" w:rsidRDefault="000B4CB5" w:rsidP="004F0BAF">
      <w:pPr>
        <w:rPr>
          <w:sz w:val="18"/>
          <w:szCs w:val="18"/>
        </w:rPr>
      </w:pPr>
    </w:p>
    <w:p w14:paraId="139B523D" w14:textId="4F434F6D" w:rsidR="00F66CEF" w:rsidRPr="00E273E2" w:rsidRDefault="00F66CEF" w:rsidP="004F0BAF">
      <w:pPr>
        <w:rPr>
          <w:sz w:val="21"/>
          <w:szCs w:val="21"/>
          <w:u w:val="single"/>
        </w:rPr>
      </w:pPr>
      <w:r w:rsidRPr="00E273E2">
        <w:rPr>
          <w:sz w:val="21"/>
          <w:szCs w:val="21"/>
          <w:u w:val="single"/>
        </w:rPr>
        <w:t>Project</w:t>
      </w:r>
      <w:r w:rsidR="000B4CB5">
        <w:rPr>
          <w:sz w:val="21"/>
          <w:szCs w:val="21"/>
          <w:u w:val="single"/>
        </w:rPr>
        <w:t xml:space="preserve"> Points</w:t>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0B4CB5">
        <w:rPr>
          <w:sz w:val="21"/>
          <w:szCs w:val="21"/>
          <w:u w:val="single"/>
        </w:rPr>
        <w:tab/>
      </w:r>
      <w:r w:rsidR="0019620B">
        <w:rPr>
          <w:sz w:val="21"/>
          <w:szCs w:val="21"/>
          <w:u w:val="single"/>
        </w:rPr>
        <w:t>670</w:t>
      </w:r>
    </w:p>
    <w:p w14:paraId="1745D0F2" w14:textId="1BAE106F" w:rsidR="00F66CEF" w:rsidRPr="000B4CB5" w:rsidRDefault="00F66CEF" w:rsidP="004F0BAF">
      <w:pPr>
        <w:rPr>
          <w:sz w:val="18"/>
          <w:szCs w:val="18"/>
        </w:rPr>
      </w:pPr>
      <w:r w:rsidRPr="000B4CB5">
        <w:rPr>
          <w:sz w:val="18"/>
          <w:szCs w:val="18"/>
        </w:rPr>
        <w:t>PR1: Environmental Autobiography</w:t>
      </w:r>
      <w:r w:rsidR="00E273E2" w:rsidRPr="000B4CB5">
        <w:rPr>
          <w:sz w:val="18"/>
          <w:szCs w:val="18"/>
        </w:rPr>
        <w:tab/>
      </w:r>
      <w:r w:rsidR="00E273E2" w:rsidRPr="000B4CB5">
        <w:rPr>
          <w:sz w:val="18"/>
          <w:szCs w:val="18"/>
        </w:rPr>
        <w:tab/>
      </w:r>
      <w:r w:rsidR="00E273E2" w:rsidRPr="000B4CB5">
        <w:rPr>
          <w:sz w:val="18"/>
          <w:szCs w:val="18"/>
        </w:rPr>
        <w:tab/>
      </w:r>
      <w:r w:rsidR="00E273E2" w:rsidRPr="000B4CB5">
        <w:rPr>
          <w:sz w:val="18"/>
          <w:szCs w:val="18"/>
        </w:rPr>
        <w:tab/>
      </w:r>
      <w:r w:rsidR="00E273E2" w:rsidRPr="000B4CB5">
        <w:rPr>
          <w:sz w:val="18"/>
          <w:szCs w:val="18"/>
        </w:rPr>
        <w:tab/>
      </w:r>
      <w:r w:rsidR="00E273E2" w:rsidRPr="000B4CB5">
        <w:rPr>
          <w:sz w:val="18"/>
          <w:szCs w:val="18"/>
        </w:rPr>
        <w:tab/>
      </w:r>
      <w:r w:rsidR="00E273E2" w:rsidRPr="000B4CB5">
        <w:rPr>
          <w:sz w:val="18"/>
          <w:szCs w:val="18"/>
        </w:rPr>
        <w:tab/>
      </w:r>
      <w:r w:rsidR="00E273E2" w:rsidRPr="000B4CB5">
        <w:rPr>
          <w:sz w:val="18"/>
          <w:szCs w:val="18"/>
        </w:rPr>
        <w:tab/>
      </w:r>
      <w:r w:rsidR="000B4CB5">
        <w:rPr>
          <w:sz w:val="18"/>
          <w:szCs w:val="18"/>
        </w:rPr>
        <w:tab/>
      </w:r>
      <w:r w:rsidR="007F416D">
        <w:rPr>
          <w:sz w:val="18"/>
          <w:szCs w:val="18"/>
        </w:rPr>
        <w:t xml:space="preserve"> </w:t>
      </w:r>
      <w:r w:rsidR="0019620B">
        <w:rPr>
          <w:sz w:val="18"/>
          <w:szCs w:val="18"/>
        </w:rPr>
        <w:t>9.0</w:t>
      </w:r>
      <w:r w:rsidR="00E273E2" w:rsidRPr="000B4CB5">
        <w:rPr>
          <w:sz w:val="18"/>
          <w:szCs w:val="18"/>
        </w:rPr>
        <w:t>%</w:t>
      </w:r>
    </w:p>
    <w:p w14:paraId="029BFCF1" w14:textId="1F9F5FFC" w:rsidR="00F66CEF" w:rsidRPr="000B4CB5" w:rsidRDefault="00F66CEF" w:rsidP="004F0BAF">
      <w:pPr>
        <w:rPr>
          <w:sz w:val="18"/>
          <w:szCs w:val="18"/>
        </w:rPr>
      </w:pPr>
      <w:r w:rsidRPr="000B4CB5">
        <w:rPr>
          <w:sz w:val="18"/>
          <w:szCs w:val="18"/>
        </w:rPr>
        <w:t xml:space="preserve">PR2: Movie </w:t>
      </w:r>
      <w:r w:rsidR="00763427" w:rsidRPr="000B4CB5">
        <w:rPr>
          <w:sz w:val="18"/>
          <w:szCs w:val="18"/>
        </w:rPr>
        <w:t>Project</w:t>
      </w:r>
      <w:r w:rsidRPr="000B4CB5">
        <w:rPr>
          <w:sz w:val="18"/>
          <w:szCs w:val="18"/>
        </w:rPr>
        <w:t>: Gentrification, Public Housing, Homelessness, Surveillance of Public Space</w:t>
      </w:r>
      <w:r w:rsidR="00E273E2" w:rsidRPr="000B4CB5">
        <w:rPr>
          <w:sz w:val="18"/>
          <w:szCs w:val="18"/>
        </w:rPr>
        <w:tab/>
      </w:r>
      <w:r w:rsidR="000B4CB5">
        <w:rPr>
          <w:sz w:val="18"/>
          <w:szCs w:val="18"/>
        </w:rPr>
        <w:tab/>
      </w:r>
      <w:r w:rsidR="00A3289A">
        <w:rPr>
          <w:sz w:val="18"/>
          <w:szCs w:val="18"/>
        </w:rPr>
        <w:t xml:space="preserve">               </w:t>
      </w:r>
      <w:r w:rsidR="007F416D">
        <w:rPr>
          <w:sz w:val="18"/>
          <w:szCs w:val="18"/>
        </w:rPr>
        <w:t xml:space="preserve">  </w:t>
      </w:r>
      <w:r w:rsidR="0019620B">
        <w:rPr>
          <w:sz w:val="18"/>
          <w:szCs w:val="18"/>
        </w:rPr>
        <w:t>10.5</w:t>
      </w:r>
      <w:r w:rsidR="00E273E2" w:rsidRPr="000B4CB5">
        <w:rPr>
          <w:sz w:val="18"/>
          <w:szCs w:val="18"/>
        </w:rPr>
        <w:t>%</w:t>
      </w:r>
    </w:p>
    <w:p w14:paraId="1BF1D028" w14:textId="2BCA654E" w:rsidR="00F66CEF" w:rsidRDefault="00F66CEF" w:rsidP="004F0BAF">
      <w:pPr>
        <w:rPr>
          <w:sz w:val="21"/>
          <w:szCs w:val="21"/>
        </w:rPr>
      </w:pPr>
      <w:r w:rsidRPr="000B4CB5">
        <w:rPr>
          <w:sz w:val="18"/>
          <w:szCs w:val="18"/>
        </w:rPr>
        <w:t>PR3: People Portfolio (visualized report about an everyday place)</w:t>
      </w:r>
      <w:r w:rsidR="00E273E2">
        <w:rPr>
          <w:sz w:val="21"/>
          <w:szCs w:val="21"/>
        </w:rPr>
        <w:tab/>
      </w:r>
      <w:r w:rsidR="00E273E2">
        <w:rPr>
          <w:sz w:val="21"/>
          <w:szCs w:val="21"/>
        </w:rPr>
        <w:tab/>
      </w:r>
      <w:r w:rsidR="00E273E2">
        <w:rPr>
          <w:sz w:val="21"/>
          <w:szCs w:val="21"/>
        </w:rPr>
        <w:tab/>
      </w:r>
      <w:r w:rsidR="00E273E2">
        <w:rPr>
          <w:sz w:val="21"/>
          <w:szCs w:val="21"/>
        </w:rPr>
        <w:tab/>
      </w:r>
      <w:r w:rsidR="00E273E2">
        <w:rPr>
          <w:sz w:val="21"/>
          <w:szCs w:val="21"/>
        </w:rPr>
        <w:tab/>
      </w:r>
      <w:r w:rsidR="00A3289A" w:rsidRPr="00A3289A">
        <w:rPr>
          <w:sz w:val="18"/>
          <w:szCs w:val="18"/>
        </w:rPr>
        <w:t xml:space="preserve">             </w:t>
      </w:r>
      <w:r w:rsidR="00A3289A">
        <w:rPr>
          <w:sz w:val="18"/>
          <w:szCs w:val="18"/>
        </w:rPr>
        <w:t xml:space="preserve">  </w:t>
      </w:r>
      <w:r w:rsidR="007F416D">
        <w:rPr>
          <w:sz w:val="18"/>
          <w:szCs w:val="18"/>
        </w:rPr>
        <w:t xml:space="preserve">  </w:t>
      </w:r>
      <w:r w:rsidR="001974C4">
        <w:rPr>
          <w:sz w:val="18"/>
          <w:szCs w:val="18"/>
        </w:rPr>
        <w:t>7</w:t>
      </w:r>
      <w:r w:rsidR="0019620B">
        <w:rPr>
          <w:sz w:val="18"/>
          <w:szCs w:val="18"/>
        </w:rPr>
        <w:t>0.0</w:t>
      </w:r>
      <w:r w:rsidR="00E273E2" w:rsidRPr="000B4CB5">
        <w:rPr>
          <w:sz w:val="18"/>
          <w:szCs w:val="18"/>
        </w:rPr>
        <w:t>%</w:t>
      </w:r>
    </w:p>
    <w:p w14:paraId="5D21F293" w14:textId="3D4C4D1C" w:rsidR="00E273E2" w:rsidRPr="009B0242" w:rsidRDefault="009B0242" w:rsidP="004F0BAF">
      <w:pPr>
        <w:rPr>
          <w:sz w:val="18"/>
          <w:szCs w:val="18"/>
        </w:rPr>
      </w:pPr>
      <w:r w:rsidRPr="009B0242">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F416D">
        <w:rPr>
          <w:sz w:val="18"/>
          <w:szCs w:val="18"/>
        </w:rPr>
        <w:t xml:space="preserve"> </w:t>
      </w:r>
      <w:r w:rsidRPr="009B0242">
        <w:rPr>
          <w:sz w:val="18"/>
          <w:szCs w:val="18"/>
        </w:rPr>
        <w:tab/>
      </w:r>
      <w:r w:rsidRPr="009B0242">
        <w:rPr>
          <w:sz w:val="18"/>
          <w:szCs w:val="18"/>
        </w:rPr>
        <w:tab/>
      </w:r>
      <w:r w:rsidRPr="009B0242">
        <w:rPr>
          <w:sz w:val="10"/>
          <w:szCs w:val="10"/>
        </w:rPr>
        <w:tab/>
      </w:r>
      <w:r w:rsidRPr="009B0242">
        <w:rPr>
          <w:sz w:val="10"/>
          <w:szCs w:val="10"/>
        </w:rPr>
        <w:tab/>
      </w:r>
      <w:r w:rsidRPr="009B0242">
        <w:rPr>
          <w:sz w:val="18"/>
          <w:szCs w:val="18"/>
        </w:rPr>
        <w:tab/>
      </w:r>
    </w:p>
    <w:p w14:paraId="667521C6" w14:textId="15F5DA6B" w:rsidR="00E273E2" w:rsidRDefault="00E273E2" w:rsidP="004F0BAF">
      <w:pPr>
        <w:rPr>
          <w:sz w:val="21"/>
          <w:szCs w:val="21"/>
        </w:rPr>
      </w:pPr>
      <w:r>
        <w:rPr>
          <w:sz w:val="21"/>
          <w:szCs w:val="21"/>
        </w:rPr>
        <w:t>Final Letter Grade use</w:t>
      </w:r>
      <w:r w:rsidR="00723BF0">
        <w:rPr>
          <w:sz w:val="21"/>
          <w:szCs w:val="21"/>
        </w:rPr>
        <w:t>s</w:t>
      </w:r>
      <w:r>
        <w:rPr>
          <w:sz w:val="21"/>
          <w:szCs w:val="21"/>
        </w:rPr>
        <w:t xml:space="preserve"> the following scale:</w:t>
      </w:r>
    </w:p>
    <w:p w14:paraId="0EC3C659" w14:textId="77777777" w:rsidR="00E273E2" w:rsidRPr="00723BF0" w:rsidRDefault="00E273E2" w:rsidP="00E273E2">
      <w:pPr>
        <w:tabs>
          <w:tab w:val="left" w:pos="1455"/>
        </w:tabs>
        <w:spacing w:before="122" w:line="254" w:lineRule="auto"/>
        <w:ind w:left="134" w:right="7016"/>
        <w:rPr>
          <w:sz w:val="16"/>
          <w:szCs w:val="16"/>
        </w:rPr>
      </w:pPr>
      <w:r w:rsidRPr="00723BF0">
        <w:rPr>
          <w:sz w:val="16"/>
          <w:szCs w:val="16"/>
        </w:rPr>
        <w:t>x</w:t>
      </w:r>
      <w:r w:rsidRPr="00723BF0">
        <w:rPr>
          <w:spacing w:val="-24"/>
          <w:sz w:val="16"/>
          <w:szCs w:val="16"/>
        </w:rPr>
        <w:t xml:space="preserve"> </w:t>
      </w:r>
      <w:r w:rsidRPr="00723BF0">
        <w:rPr>
          <w:sz w:val="16"/>
          <w:szCs w:val="16"/>
        </w:rPr>
        <w:t>&gt;</w:t>
      </w:r>
      <w:r w:rsidRPr="00723BF0">
        <w:rPr>
          <w:spacing w:val="-24"/>
          <w:sz w:val="16"/>
          <w:szCs w:val="16"/>
        </w:rPr>
        <w:t xml:space="preserve"> </w:t>
      </w:r>
      <w:r w:rsidRPr="00723BF0">
        <w:rPr>
          <w:sz w:val="16"/>
          <w:szCs w:val="16"/>
        </w:rPr>
        <w:t>90</w:t>
      </w:r>
      <w:r w:rsidRPr="00723BF0">
        <w:rPr>
          <w:sz w:val="16"/>
          <w:szCs w:val="16"/>
        </w:rPr>
        <w:tab/>
        <w:t>A</w:t>
      </w:r>
    </w:p>
    <w:p w14:paraId="079CF557" w14:textId="77777777" w:rsidR="00E273E2" w:rsidRPr="00723BF0" w:rsidRDefault="00E273E2" w:rsidP="00E273E2">
      <w:pPr>
        <w:pStyle w:val="BodyText"/>
        <w:tabs>
          <w:tab w:val="left" w:pos="1455"/>
        </w:tabs>
        <w:spacing w:before="1"/>
        <w:ind w:left="134"/>
        <w:rPr>
          <w:sz w:val="16"/>
          <w:szCs w:val="16"/>
        </w:rPr>
      </w:pPr>
      <w:r w:rsidRPr="00723BF0">
        <w:rPr>
          <w:w w:val="95"/>
          <w:sz w:val="16"/>
          <w:szCs w:val="16"/>
        </w:rPr>
        <w:t>90 &gt;</w:t>
      </w:r>
      <w:r w:rsidRPr="00723BF0">
        <w:rPr>
          <w:spacing w:val="-38"/>
          <w:w w:val="95"/>
          <w:sz w:val="16"/>
          <w:szCs w:val="16"/>
        </w:rPr>
        <w:t xml:space="preserve"> </w:t>
      </w:r>
      <w:r w:rsidRPr="00723BF0">
        <w:rPr>
          <w:w w:val="95"/>
          <w:sz w:val="16"/>
          <w:szCs w:val="16"/>
        </w:rPr>
        <w:t>x&gt;</w:t>
      </w:r>
      <w:r w:rsidRPr="00723BF0">
        <w:rPr>
          <w:spacing w:val="-18"/>
          <w:w w:val="95"/>
          <w:sz w:val="16"/>
          <w:szCs w:val="16"/>
        </w:rPr>
        <w:t xml:space="preserve"> </w:t>
      </w:r>
      <w:r w:rsidRPr="00723BF0">
        <w:rPr>
          <w:w w:val="95"/>
          <w:sz w:val="16"/>
          <w:szCs w:val="16"/>
        </w:rPr>
        <w:t>87</w:t>
      </w:r>
      <w:r w:rsidRPr="00723BF0">
        <w:rPr>
          <w:w w:val="95"/>
          <w:sz w:val="16"/>
          <w:szCs w:val="16"/>
        </w:rPr>
        <w:tab/>
        <w:t>B+</w:t>
      </w:r>
    </w:p>
    <w:p w14:paraId="2B7CB624" w14:textId="77777777" w:rsidR="00E273E2" w:rsidRPr="00723BF0" w:rsidRDefault="00E273E2" w:rsidP="00E273E2">
      <w:pPr>
        <w:pStyle w:val="BodyText"/>
        <w:tabs>
          <w:tab w:val="left" w:pos="1455"/>
        </w:tabs>
        <w:ind w:left="134"/>
        <w:rPr>
          <w:sz w:val="16"/>
          <w:szCs w:val="16"/>
        </w:rPr>
      </w:pPr>
      <w:r w:rsidRPr="00723BF0">
        <w:rPr>
          <w:w w:val="95"/>
          <w:sz w:val="16"/>
          <w:szCs w:val="16"/>
        </w:rPr>
        <w:t>87 &gt;</w:t>
      </w:r>
      <w:r w:rsidRPr="00723BF0">
        <w:rPr>
          <w:spacing w:val="-38"/>
          <w:w w:val="95"/>
          <w:sz w:val="16"/>
          <w:szCs w:val="16"/>
        </w:rPr>
        <w:t xml:space="preserve"> </w:t>
      </w:r>
      <w:r w:rsidRPr="00723BF0">
        <w:rPr>
          <w:w w:val="95"/>
          <w:sz w:val="16"/>
          <w:szCs w:val="16"/>
        </w:rPr>
        <w:t>x&gt;</w:t>
      </w:r>
      <w:r w:rsidRPr="00723BF0">
        <w:rPr>
          <w:spacing w:val="-18"/>
          <w:w w:val="95"/>
          <w:sz w:val="16"/>
          <w:szCs w:val="16"/>
        </w:rPr>
        <w:t xml:space="preserve"> </w:t>
      </w:r>
      <w:r w:rsidRPr="00723BF0">
        <w:rPr>
          <w:w w:val="95"/>
          <w:sz w:val="16"/>
          <w:szCs w:val="16"/>
        </w:rPr>
        <w:t>80</w:t>
      </w:r>
      <w:r w:rsidRPr="00723BF0">
        <w:rPr>
          <w:w w:val="95"/>
          <w:sz w:val="16"/>
          <w:szCs w:val="16"/>
        </w:rPr>
        <w:tab/>
        <w:t>B</w:t>
      </w:r>
    </w:p>
    <w:p w14:paraId="6A644B02" w14:textId="77777777" w:rsidR="00E273E2" w:rsidRPr="00723BF0" w:rsidRDefault="00E273E2" w:rsidP="00E273E2">
      <w:pPr>
        <w:pStyle w:val="BodyText"/>
        <w:tabs>
          <w:tab w:val="left" w:pos="1455"/>
        </w:tabs>
        <w:ind w:left="134"/>
        <w:rPr>
          <w:sz w:val="16"/>
          <w:szCs w:val="16"/>
        </w:rPr>
      </w:pPr>
      <w:r w:rsidRPr="00723BF0">
        <w:rPr>
          <w:w w:val="95"/>
          <w:sz w:val="16"/>
          <w:szCs w:val="16"/>
        </w:rPr>
        <w:t>80 &gt;</w:t>
      </w:r>
      <w:r w:rsidRPr="00723BF0">
        <w:rPr>
          <w:spacing w:val="-38"/>
          <w:w w:val="95"/>
          <w:sz w:val="16"/>
          <w:szCs w:val="16"/>
        </w:rPr>
        <w:t xml:space="preserve"> </w:t>
      </w:r>
      <w:r w:rsidRPr="00723BF0">
        <w:rPr>
          <w:w w:val="95"/>
          <w:sz w:val="16"/>
          <w:szCs w:val="16"/>
        </w:rPr>
        <w:t>x&gt;</w:t>
      </w:r>
      <w:r w:rsidRPr="00723BF0">
        <w:rPr>
          <w:spacing w:val="-18"/>
          <w:w w:val="95"/>
          <w:sz w:val="16"/>
          <w:szCs w:val="16"/>
        </w:rPr>
        <w:t xml:space="preserve"> </w:t>
      </w:r>
      <w:r w:rsidRPr="00723BF0">
        <w:rPr>
          <w:w w:val="95"/>
          <w:sz w:val="16"/>
          <w:szCs w:val="16"/>
        </w:rPr>
        <w:t>77</w:t>
      </w:r>
      <w:r w:rsidRPr="00723BF0">
        <w:rPr>
          <w:w w:val="95"/>
          <w:sz w:val="16"/>
          <w:szCs w:val="16"/>
        </w:rPr>
        <w:tab/>
        <w:t>C+</w:t>
      </w:r>
    </w:p>
    <w:p w14:paraId="249E73F4" w14:textId="77777777" w:rsidR="00E273E2" w:rsidRPr="00723BF0" w:rsidRDefault="00E273E2" w:rsidP="00E273E2">
      <w:pPr>
        <w:pStyle w:val="BodyText"/>
        <w:tabs>
          <w:tab w:val="left" w:pos="1455"/>
        </w:tabs>
        <w:ind w:left="134"/>
        <w:rPr>
          <w:sz w:val="16"/>
          <w:szCs w:val="16"/>
        </w:rPr>
      </w:pPr>
      <w:r w:rsidRPr="00723BF0">
        <w:rPr>
          <w:w w:val="95"/>
          <w:sz w:val="16"/>
          <w:szCs w:val="16"/>
        </w:rPr>
        <w:t>77 &gt;</w:t>
      </w:r>
      <w:r w:rsidRPr="00723BF0">
        <w:rPr>
          <w:spacing w:val="-38"/>
          <w:w w:val="95"/>
          <w:sz w:val="16"/>
          <w:szCs w:val="16"/>
        </w:rPr>
        <w:t xml:space="preserve"> </w:t>
      </w:r>
      <w:r w:rsidRPr="00723BF0">
        <w:rPr>
          <w:w w:val="95"/>
          <w:sz w:val="16"/>
          <w:szCs w:val="16"/>
        </w:rPr>
        <w:t>x&gt;</w:t>
      </w:r>
      <w:r w:rsidRPr="00723BF0">
        <w:rPr>
          <w:spacing w:val="-18"/>
          <w:w w:val="95"/>
          <w:sz w:val="16"/>
          <w:szCs w:val="16"/>
        </w:rPr>
        <w:t xml:space="preserve"> </w:t>
      </w:r>
      <w:r w:rsidRPr="00723BF0">
        <w:rPr>
          <w:w w:val="95"/>
          <w:sz w:val="16"/>
          <w:szCs w:val="16"/>
        </w:rPr>
        <w:t>70</w:t>
      </w:r>
      <w:r w:rsidRPr="00723BF0">
        <w:rPr>
          <w:w w:val="95"/>
          <w:sz w:val="16"/>
          <w:szCs w:val="16"/>
        </w:rPr>
        <w:tab/>
        <w:t>C</w:t>
      </w:r>
    </w:p>
    <w:p w14:paraId="6DD32484" w14:textId="77777777" w:rsidR="00E273E2" w:rsidRPr="00723BF0" w:rsidRDefault="00E273E2" w:rsidP="00E273E2">
      <w:pPr>
        <w:pStyle w:val="BodyText"/>
        <w:tabs>
          <w:tab w:val="left" w:pos="1455"/>
        </w:tabs>
        <w:spacing w:before="15" w:line="254" w:lineRule="auto"/>
        <w:ind w:left="134" w:right="9386"/>
        <w:rPr>
          <w:sz w:val="16"/>
          <w:szCs w:val="16"/>
        </w:rPr>
      </w:pPr>
      <w:r w:rsidRPr="00723BF0">
        <w:rPr>
          <w:w w:val="95"/>
          <w:sz w:val="16"/>
          <w:szCs w:val="16"/>
        </w:rPr>
        <w:t>70 &gt;</w:t>
      </w:r>
      <w:r w:rsidRPr="00723BF0">
        <w:rPr>
          <w:spacing w:val="-38"/>
          <w:w w:val="95"/>
          <w:sz w:val="16"/>
          <w:szCs w:val="16"/>
        </w:rPr>
        <w:t xml:space="preserve"> </w:t>
      </w:r>
      <w:r w:rsidRPr="00723BF0">
        <w:rPr>
          <w:w w:val="95"/>
          <w:sz w:val="16"/>
          <w:szCs w:val="16"/>
        </w:rPr>
        <w:t>x&gt;</w:t>
      </w:r>
      <w:r w:rsidRPr="00723BF0">
        <w:rPr>
          <w:spacing w:val="-18"/>
          <w:w w:val="95"/>
          <w:sz w:val="16"/>
          <w:szCs w:val="16"/>
        </w:rPr>
        <w:t xml:space="preserve"> </w:t>
      </w:r>
      <w:r w:rsidRPr="00723BF0">
        <w:rPr>
          <w:w w:val="95"/>
          <w:sz w:val="16"/>
          <w:szCs w:val="16"/>
        </w:rPr>
        <w:t>60</w:t>
      </w:r>
      <w:r w:rsidRPr="00723BF0">
        <w:rPr>
          <w:w w:val="95"/>
          <w:sz w:val="16"/>
          <w:szCs w:val="16"/>
        </w:rPr>
        <w:tab/>
      </w:r>
      <w:r w:rsidRPr="00723BF0">
        <w:rPr>
          <w:spacing w:val="-17"/>
          <w:w w:val="90"/>
          <w:sz w:val="16"/>
          <w:szCs w:val="16"/>
        </w:rPr>
        <w:t xml:space="preserve">D </w:t>
      </w:r>
      <w:r w:rsidRPr="00723BF0">
        <w:rPr>
          <w:w w:val="95"/>
          <w:sz w:val="16"/>
          <w:szCs w:val="16"/>
        </w:rPr>
        <w:t>x &lt; 60</w:t>
      </w:r>
      <w:r w:rsidRPr="00723BF0">
        <w:rPr>
          <w:spacing w:val="-14"/>
          <w:w w:val="95"/>
          <w:sz w:val="16"/>
          <w:szCs w:val="16"/>
        </w:rPr>
        <w:t xml:space="preserve"> </w:t>
      </w:r>
      <w:r w:rsidRPr="00723BF0">
        <w:rPr>
          <w:w w:val="95"/>
          <w:sz w:val="16"/>
          <w:szCs w:val="16"/>
        </w:rPr>
        <w:t>F</w:t>
      </w:r>
    </w:p>
    <w:p w14:paraId="39743F2F" w14:textId="30F2D98E" w:rsidR="00E273E2" w:rsidRDefault="00E273E2" w:rsidP="004F0BAF">
      <w:pPr>
        <w:rPr>
          <w:sz w:val="21"/>
          <w:szCs w:val="21"/>
        </w:rPr>
      </w:pPr>
    </w:p>
    <w:p w14:paraId="1552D50F" w14:textId="37297371" w:rsidR="00723BF0" w:rsidRDefault="00723BF0" w:rsidP="004F0BAF">
      <w:pPr>
        <w:rPr>
          <w:sz w:val="21"/>
          <w:szCs w:val="21"/>
        </w:rPr>
      </w:pPr>
      <w:r w:rsidRPr="00F458B5">
        <w:rPr>
          <w:rFonts w:ascii="Gill Sans MT" w:hAnsi="Gill Sans MT"/>
          <w:b/>
          <w:noProof/>
          <w:sz w:val="22"/>
          <w:szCs w:val="22"/>
        </w:rPr>
        <mc:AlternateContent>
          <mc:Choice Requires="wps">
            <w:drawing>
              <wp:inline distT="0" distB="0" distL="0" distR="0" wp14:anchorId="4C3E8F4A" wp14:editId="2E5BC41C">
                <wp:extent cx="6476214" cy="3035431"/>
                <wp:effectExtent l="0" t="0" r="13970" b="1270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214" cy="3035431"/>
                        </a:xfrm>
                        <a:prstGeom prst="rect">
                          <a:avLst/>
                        </a:prstGeom>
                        <a:solidFill>
                          <a:srgbClr val="FFFFFF"/>
                        </a:solidFill>
                        <a:ln w="9525">
                          <a:solidFill>
                            <a:srgbClr val="000000"/>
                          </a:solidFill>
                          <a:miter lim="800000"/>
                          <a:headEnd/>
                          <a:tailEnd/>
                        </a:ln>
                      </wps:spPr>
                      <wps:txbx>
                        <w:txbxContent>
                          <w:p w14:paraId="25C46CA7" w14:textId="77777777" w:rsidR="00723BF0" w:rsidRPr="00EE6B1F" w:rsidRDefault="00723BF0" w:rsidP="00723BF0">
                            <w:pPr>
                              <w:autoSpaceDE w:val="0"/>
                              <w:autoSpaceDN w:val="0"/>
                              <w:adjustRightInd w:val="0"/>
                              <w:rPr>
                                <w:rFonts w:ascii="Gill Sans MT" w:hAnsi="Gill Sans MT" w:cs="Calibri-Bold"/>
                                <w:b/>
                                <w:bCs/>
                                <w:sz w:val="22"/>
                                <w:szCs w:val="22"/>
                              </w:rPr>
                            </w:pPr>
                            <w:r w:rsidRPr="00EE6B1F">
                              <w:rPr>
                                <w:rFonts w:ascii="Gill Sans MT" w:hAnsi="Gill Sans MT" w:cs="Calibri-Bold"/>
                                <w:b/>
                                <w:bCs/>
                                <w:sz w:val="22"/>
                                <w:szCs w:val="22"/>
                              </w:rPr>
                              <w:t xml:space="preserve">Departmental Grading Guidelines </w:t>
                            </w:r>
                          </w:p>
                          <w:p w14:paraId="7B891217" w14:textId="77777777" w:rsidR="00723BF0" w:rsidRPr="00EE6B1F" w:rsidRDefault="00723BF0" w:rsidP="00723BF0">
                            <w:pPr>
                              <w:autoSpaceDE w:val="0"/>
                              <w:autoSpaceDN w:val="0"/>
                              <w:adjustRightInd w:val="0"/>
                              <w:rPr>
                                <w:rFonts w:ascii="Gill Sans MT" w:hAnsi="Gill Sans MT" w:cs="Calibri"/>
                                <w:sz w:val="22"/>
                                <w:szCs w:val="22"/>
                              </w:rPr>
                            </w:pPr>
                            <w:r w:rsidRPr="00EE6B1F">
                              <w:rPr>
                                <w:rFonts w:ascii="Gill Sans MT" w:hAnsi="Gill Sans MT" w:cs="Calibri"/>
                                <w:sz w:val="22"/>
                                <w:szCs w:val="22"/>
                              </w:rPr>
                              <w:t>While the assignment of grades is the purview of the instructor, the department uses the following guideline for understanding appropriate grading in its courses:</w:t>
                            </w:r>
                          </w:p>
                          <w:p w14:paraId="5487EAE0" w14:textId="77777777" w:rsidR="00723BF0" w:rsidRPr="00EE6B1F" w:rsidRDefault="00723BF0" w:rsidP="00723BF0">
                            <w:pPr>
                              <w:autoSpaceDE w:val="0"/>
                              <w:autoSpaceDN w:val="0"/>
                              <w:adjustRightInd w:val="0"/>
                              <w:rPr>
                                <w:rFonts w:ascii="Gill Sans MT" w:hAnsi="Gill Sans MT" w:cs="Calibri"/>
                                <w:sz w:val="22"/>
                                <w:szCs w:val="22"/>
                              </w:rPr>
                            </w:pPr>
                          </w:p>
                          <w:p w14:paraId="7D4A6A37"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A </w:t>
                            </w:r>
                            <w:r w:rsidRPr="00EE6B1F">
                              <w:rPr>
                                <w:rFonts w:ascii="Gill Sans MT" w:hAnsi="Gill Sans MT" w:cs="Calibri"/>
                                <w:sz w:val="20"/>
                                <w:szCs w:val="20"/>
                              </w:rPr>
                              <w:t>– Outstanding –This not only means fulfilling the requirements but impressing and going beyond the initial expectations of the project. The student has demonstrated a superior grasp of the subject matter coupled with a high degree of creative or logical expression, and strong ability to present these ideas in an organized and analytical manner.</w:t>
                            </w:r>
                          </w:p>
                          <w:p w14:paraId="2AD9ADD4"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B </w:t>
                            </w:r>
                            <w:r w:rsidRPr="00EE6B1F">
                              <w:rPr>
                                <w:rFonts w:ascii="Gill Sans MT" w:hAnsi="Gill Sans MT" w:cs="Calibri"/>
                                <w:sz w:val="20"/>
                                <w:szCs w:val="20"/>
                              </w:rPr>
                              <w:t>– Very Good – The student has demonstrated a solid grasp of the material with an ability to organize and examine the material in an organized, critical, and constructive manner. The projects and in</w:t>
                            </w:r>
                            <w:r w:rsidRPr="00EE6B1F">
                              <w:rPr>
                                <w:rFonts w:ascii="Calibri" w:eastAsia="Calibri" w:hAnsi="Calibri" w:cs="Calibri"/>
                                <w:sz w:val="20"/>
                                <w:szCs w:val="20"/>
                              </w:rPr>
                              <w:t>‐</w:t>
                            </w:r>
                            <w:r w:rsidRPr="00EE6B1F">
                              <w:rPr>
                                <w:rFonts w:ascii="Gill Sans MT" w:hAnsi="Gill Sans MT" w:cs="Calibri"/>
                                <w:sz w:val="20"/>
                                <w:szCs w:val="20"/>
                              </w:rPr>
                              <w:t>class performance reveal a solid understanding of the issues and related theories or literature.</w:t>
                            </w:r>
                          </w:p>
                          <w:p w14:paraId="7BEE5C6D"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C </w:t>
                            </w:r>
                            <w:r w:rsidRPr="00EE6B1F">
                              <w:rPr>
                                <w:rFonts w:ascii="Gill Sans MT" w:hAnsi="Gill Sans MT" w:cs="Calibri"/>
                                <w:sz w:val="20"/>
                                <w:szCs w:val="20"/>
                              </w:rPr>
                              <w:t>– Acceptable –The student has shown a moderate ability to grasp concepts and theories for the class, producing work that, while adequate, is not in any way exceptional. This performance in class displays a basic familiarity with the relevant literature and techniques.</w:t>
                            </w:r>
                          </w:p>
                          <w:p w14:paraId="025CCD91"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D </w:t>
                            </w:r>
                            <w:r w:rsidRPr="00EE6B1F">
                              <w:rPr>
                                <w:rFonts w:ascii="Gill Sans MT" w:hAnsi="Gill Sans MT" w:cs="Calibri"/>
                                <w:sz w:val="20"/>
                                <w:szCs w:val="20"/>
                              </w:rPr>
                              <w:t xml:space="preserve">– Unacceptable – The work demonstrates a minimal understanding of the fundamental nature of the material or the assignment with a performance that does not </w:t>
                            </w:r>
                            <w:r>
                              <w:rPr>
                                <w:rFonts w:ascii="Gill Sans MT" w:hAnsi="Gill Sans MT" w:cs="Calibri"/>
                                <w:sz w:val="20"/>
                                <w:szCs w:val="20"/>
                              </w:rPr>
                              <w:t>sufficiently</w:t>
                            </w:r>
                            <w:r w:rsidRPr="00EE6B1F">
                              <w:rPr>
                                <w:rFonts w:ascii="Gill Sans MT" w:hAnsi="Gill Sans MT" w:cs="Calibri"/>
                                <w:sz w:val="20"/>
                                <w:szCs w:val="20"/>
                              </w:rPr>
                              <w:t xml:space="preserve"> examine the course material critically or constructively. Students cannot graduate from the Landscape Architecture program with 2</w:t>
                            </w:r>
                            <w:r>
                              <w:rPr>
                                <w:rFonts w:ascii="Gill Sans MT" w:hAnsi="Gill Sans MT" w:cs="Calibri"/>
                                <w:sz w:val="20"/>
                                <w:szCs w:val="20"/>
                              </w:rPr>
                              <w:t xml:space="preserve"> </w:t>
                            </w:r>
                            <w:r w:rsidRPr="00EE6B1F">
                              <w:rPr>
                                <w:rFonts w:ascii="Gill Sans MT" w:hAnsi="Gill Sans MT" w:cs="Calibri"/>
                                <w:sz w:val="20"/>
                                <w:szCs w:val="20"/>
                              </w:rPr>
                              <w:t>D’s in required 550 classes.</w:t>
                            </w:r>
                          </w:p>
                          <w:p w14:paraId="3D46F2D7"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F </w:t>
                            </w:r>
                            <w:r w:rsidRPr="00EE6B1F">
                              <w:rPr>
                                <w:rFonts w:ascii="Gill Sans MT" w:hAnsi="Gill Sans MT" w:cs="Calibri"/>
                                <w:sz w:val="20"/>
                                <w:szCs w:val="20"/>
                              </w:rPr>
                              <w:t>– Failure – The student has demonstrated a lack of understanding or familiarity with course concepts and materials. Their performance has been inadequate. Failure is often the result of limited effort and poor attendance which may indicate that the student is not in the proper field of study.</w:t>
                            </w:r>
                          </w:p>
                        </w:txbxContent>
                      </wps:txbx>
                      <wps:bodyPr rot="0" vert="horz" wrap="square" lIns="91440" tIns="45720" rIns="91440" bIns="45720" anchor="t" anchorCtr="0" upright="1">
                        <a:noAutofit/>
                      </wps:bodyPr>
                    </wps:wsp>
                  </a:graphicData>
                </a:graphic>
              </wp:inline>
            </w:drawing>
          </mc:Choice>
          <mc:Fallback>
            <w:pict>
              <v:shapetype w14:anchorId="4C3E8F4A" id="_x0000_t202" coordsize="21600,21600" o:spt="202" path="m,l,21600r21600,l21600,xe">
                <v:stroke joinstyle="miter"/>
                <v:path gradientshapeok="t" o:connecttype="rect"/>
              </v:shapetype>
              <v:shape id="Text Box 2" o:spid="_x0000_s1026" type="#_x0000_t202" style="width:509.95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">
                <v:textbox>
                  <w:txbxContent>
                    <w:p w14:paraId="25C46CA7" w14:textId="77777777" w:rsidR="00723BF0" w:rsidRPr="00EE6B1F" w:rsidRDefault="00723BF0" w:rsidP="00723BF0">
                      <w:pPr>
                        <w:autoSpaceDE w:val="0"/>
                        <w:autoSpaceDN w:val="0"/>
                        <w:adjustRightInd w:val="0"/>
                        <w:rPr>
                          <w:rFonts w:ascii="Gill Sans MT" w:hAnsi="Gill Sans MT" w:cs="Calibri-Bold"/>
                          <w:b/>
                          <w:bCs/>
                          <w:sz w:val="22"/>
                          <w:szCs w:val="22"/>
                        </w:rPr>
                      </w:pPr>
                      <w:r w:rsidRPr="00EE6B1F">
                        <w:rPr>
                          <w:rFonts w:ascii="Gill Sans MT" w:hAnsi="Gill Sans MT" w:cs="Calibri-Bold"/>
                          <w:b/>
                          <w:bCs/>
                          <w:sz w:val="22"/>
                          <w:szCs w:val="22"/>
                        </w:rPr>
                        <w:t xml:space="preserve">Departmental Grading Guidelines </w:t>
                      </w:r>
                    </w:p>
                    <w:p w14:paraId="7B891217" w14:textId="77777777" w:rsidR="00723BF0" w:rsidRPr="00EE6B1F" w:rsidRDefault="00723BF0" w:rsidP="00723BF0">
                      <w:pPr>
                        <w:autoSpaceDE w:val="0"/>
                        <w:autoSpaceDN w:val="0"/>
                        <w:adjustRightInd w:val="0"/>
                        <w:rPr>
                          <w:rFonts w:ascii="Gill Sans MT" w:hAnsi="Gill Sans MT" w:cs="Calibri"/>
                          <w:sz w:val="22"/>
                          <w:szCs w:val="22"/>
                        </w:rPr>
                      </w:pPr>
                      <w:r w:rsidRPr="00EE6B1F">
                        <w:rPr>
                          <w:rFonts w:ascii="Gill Sans MT" w:hAnsi="Gill Sans MT" w:cs="Calibri"/>
                          <w:sz w:val="22"/>
                          <w:szCs w:val="22"/>
                        </w:rPr>
                        <w:t>While the assignment of grades is the purview of the instructor, the department uses the following guideline for understanding appropriate grading in its courses:</w:t>
                      </w:r>
                    </w:p>
                    <w:p w14:paraId="5487EAE0" w14:textId="77777777" w:rsidR="00723BF0" w:rsidRPr="00EE6B1F" w:rsidRDefault="00723BF0" w:rsidP="00723BF0">
                      <w:pPr>
                        <w:autoSpaceDE w:val="0"/>
                        <w:autoSpaceDN w:val="0"/>
                        <w:adjustRightInd w:val="0"/>
                        <w:rPr>
                          <w:rFonts w:ascii="Gill Sans MT" w:hAnsi="Gill Sans MT" w:cs="Calibri"/>
                          <w:sz w:val="22"/>
                          <w:szCs w:val="22"/>
                        </w:rPr>
                      </w:pPr>
                    </w:p>
                    <w:p w14:paraId="7D4A6A37"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A </w:t>
                      </w:r>
                      <w:r w:rsidRPr="00EE6B1F">
                        <w:rPr>
                          <w:rFonts w:ascii="Gill Sans MT" w:hAnsi="Gill Sans MT" w:cs="Calibri"/>
                          <w:sz w:val="20"/>
                          <w:szCs w:val="20"/>
                        </w:rPr>
                        <w:t>– Outstanding –This not only means fulfilling the requirements but impressing and going beyond the initial expectations of the project. The student has demonstrated a superior grasp of the subject matter coupled with a high degree of creative or logical expression, and strong ability to present these ideas in an organized and analytical manner.</w:t>
                      </w:r>
                    </w:p>
                    <w:p w14:paraId="2AD9ADD4"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B </w:t>
                      </w:r>
                      <w:r w:rsidRPr="00EE6B1F">
                        <w:rPr>
                          <w:rFonts w:ascii="Gill Sans MT" w:hAnsi="Gill Sans MT" w:cs="Calibri"/>
                          <w:sz w:val="20"/>
                          <w:szCs w:val="20"/>
                        </w:rPr>
                        <w:t>– Very Good – The student has demonstrated a solid grasp of the material with an ability to organize and examine the material in an organized, critical, and constructive manner. The projects and in</w:t>
                      </w:r>
                      <w:r w:rsidRPr="00EE6B1F">
                        <w:rPr>
                          <w:rFonts w:ascii="Calibri" w:eastAsia="Calibri" w:hAnsi="Calibri" w:cs="Calibri"/>
                          <w:sz w:val="20"/>
                          <w:szCs w:val="20"/>
                        </w:rPr>
                        <w:t>‐</w:t>
                      </w:r>
                      <w:r w:rsidRPr="00EE6B1F">
                        <w:rPr>
                          <w:rFonts w:ascii="Gill Sans MT" w:hAnsi="Gill Sans MT" w:cs="Calibri"/>
                          <w:sz w:val="20"/>
                          <w:szCs w:val="20"/>
                        </w:rPr>
                        <w:t>class performance reveal a solid understanding of the issues and related theories or literature.</w:t>
                      </w:r>
                    </w:p>
                    <w:p w14:paraId="7BEE5C6D"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C </w:t>
                      </w:r>
                      <w:r w:rsidRPr="00EE6B1F">
                        <w:rPr>
                          <w:rFonts w:ascii="Gill Sans MT" w:hAnsi="Gill Sans MT" w:cs="Calibri"/>
                          <w:sz w:val="20"/>
                          <w:szCs w:val="20"/>
                        </w:rPr>
                        <w:t>– Acceptable –The student has shown a moderate ability to grasp concepts and theories for the class, producing work that, while adequate, is not in any way exceptional. This performance in class displays a basic familiarity with the relevant literature and techniques.</w:t>
                      </w:r>
                    </w:p>
                    <w:p w14:paraId="025CCD91"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D </w:t>
                      </w:r>
                      <w:r w:rsidRPr="00EE6B1F">
                        <w:rPr>
                          <w:rFonts w:ascii="Gill Sans MT" w:hAnsi="Gill Sans MT" w:cs="Calibri"/>
                          <w:sz w:val="20"/>
                          <w:szCs w:val="20"/>
                        </w:rPr>
                        <w:t xml:space="preserve">– Unacceptable – The work demonstrates a minimal understanding of the fundamental nature of the material or the assignment with a performance that does not </w:t>
                      </w:r>
                      <w:r>
                        <w:rPr>
                          <w:rFonts w:ascii="Gill Sans MT" w:hAnsi="Gill Sans MT" w:cs="Calibri"/>
                          <w:sz w:val="20"/>
                          <w:szCs w:val="20"/>
                        </w:rPr>
                        <w:t>sufficiently</w:t>
                      </w:r>
                      <w:r w:rsidRPr="00EE6B1F">
                        <w:rPr>
                          <w:rFonts w:ascii="Gill Sans MT" w:hAnsi="Gill Sans MT" w:cs="Calibri"/>
                          <w:sz w:val="20"/>
                          <w:szCs w:val="20"/>
                        </w:rPr>
                        <w:t xml:space="preserve"> examine the course material critically or constructively. Students cannot graduate from the Landscape Architecture program with 2</w:t>
                      </w:r>
                      <w:r>
                        <w:rPr>
                          <w:rFonts w:ascii="Gill Sans MT" w:hAnsi="Gill Sans MT" w:cs="Calibri"/>
                          <w:sz w:val="20"/>
                          <w:szCs w:val="20"/>
                        </w:rPr>
                        <w:t xml:space="preserve"> </w:t>
                      </w:r>
                      <w:r w:rsidRPr="00EE6B1F">
                        <w:rPr>
                          <w:rFonts w:ascii="Gill Sans MT" w:hAnsi="Gill Sans MT" w:cs="Calibri"/>
                          <w:sz w:val="20"/>
                          <w:szCs w:val="20"/>
                        </w:rPr>
                        <w:t>D’s in required 550 classes.</w:t>
                      </w:r>
                    </w:p>
                    <w:p w14:paraId="3D46F2D7" w14:textId="77777777" w:rsidR="00723BF0" w:rsidRPr="00EE6B1F" w:rsidRDefault="00723BF0" w:rsidP="00723BF0">
                      <w:pPr>
                        <w:autoSpaceDE w:val="0"/>
                        <w:autoSpaceDN w:val="0"/>
                        <w:adjustRightInd w:val="0"/>
                        <w:rPr>
                          <w:rFonts w:ascii="Gill Sans MT" w:hAnsi="Gill Sans MT" w:cs="Calibri"/>
                          <w:sz w:val="20"/>
                          <w:szCs w:val="20"/>
                        </w:rPr>
                      </w:pPr>
                      <w:r w:rsidRPr="00EE6B1F">
                        <w:rPr>
                          <w:rFonts w:ascii="Gill Sans MT" w:hAnsi="Gill Sans MT" w:cs="Calibri-Bold"/>
                          <w:b/>
                          <w:bCs/>
                          <w:sz w:val="20"/>
                          <w:szCs w:val="20"/>
                        </w:rPr>
                        <w:t xml:space="preserve">F </w:t>
                      </w:r>
                      <w:r w:rsidRPr="00EE6B1F">
                        <w:rPr>
                          <w:rFonts w:ascii="Gill Sans MT" w:hAnsi="Gill Sans MT" w:cs="Calibri"/>
                          <w:sz w:val="20"/>
                          <w:szCs w:val="20"/>
                        </w:rPr>
                        <w:t>– Failure – The student has demonstrated a lack of understanding or familiarity with course concepts and materials. Their performance has been inadequate. Failure is often the result of limited effort and poor attendance which may indicate that the student is not in the proper field of study.</w:t>
                      </w:r>
                    </w:p>
                  </w:txbxContent>
                </v:textbox>
                <w10:anchorlock/>
              </v:shape>
            </w:pict>
          </mc:Fallback>
        </mc:AlternateContent>
      </w:r>
    </w:p>
    <w:p w14:paraId="4C473B52" w14:textId="77777777" w:rsidR="00723BF0" w:rsidRDefault="00723BF0" w:rsidP="00723BF0">
      <w:pPr>
        <w:rPr>
          <w:sz w:val="21"/>
          <w:szCs w:val="21"/>
        </w:rPr>
      </w:pPr>
      <w:r w:rsidRPr="00763427">
        <w:rPr>
          <w:b/>
          <w:bCs/>
          <w:sz w:val="21"/>
          <w:szCs w:val="21"/>
        </w:rPr>
        <w:lastRenderedPageBreak/>
        <w:t>Academic Integrity Policy</w:t>
      </w:r>
      <w:r>
        <w:rPr>
          <w:b/>
          <w:bCs/>
          <w:sz w:val="21"/>
          <w:szCs w:val="21"/>
        </w:rPr>
        <w:t xml:space="preserve">. </w:t>
      </w:r>
      <w:r>
        <w:rPr>
          <w:sz w:val="21"/>
          <w:szCs w:val="21"/>
        </w:rPr>
        <w:t xml:space="preserve">Every member of the community bears a responsibility for ensuring that the highest standards of academic integrity are upheld. Only through genuine partnerships among students, faculty, staff, and administrators will the University be able to maintain the necessary commitment to academic integrity. Please look at the full description at </w:t>
      </w:r>
      <w:hyperlink r:id="rId14" w:history="1">
        <w:r w:rsidRPr="006A2F5A">
          <w:rPr>
            <w:rStyle w:val="Hyperlink"/>
            <w:sz w:val="21"/>
            <w:szCs w:val="21"/>
          </w:rPr>
          <w:t>https://academicintegrity.rutgers.edu/sites/default/files/pdfs/current.pdf</w:t>
        </w:r>
      </w:hyperlink>
      <w:r>
        <w:rPr>
          <w:sz w:val="21"/>
          <w:szCs w:val="21"/>
        </w:rPr>
        <w:t xml:space="preserve"> . The website includes definitions of cheating, plagiarism, paraphrasing, multiple submission, fabrication, facilitating cheating or plagiarism, denying others access, and fair use of citations and common knowledge. </w:t>
      </w:r>
    </w:p>
    <w:p w14:paraId="4713652E" w14:textId="77777777" w:rsidR="0019620B" w:rsidRPr="001045C4" w:rsidRDefault="0019620B" w:rsidP="00723BF0">
      <w:pPr>
        <w:rPr>
          <w:sz w:val="10"/>
          <w:szCs w:val="10"/>
        </w:rPr>
      </w:pPr>
    </w:p>
    <w:tbl>
      <w:tblPr>
        <w:tblStyle w:val="TableGrid"/>
        <w:tblW w:w="9355" w:type="dxa"/>
        <w:tblLook w:val="04A0" w:firstRow="1" w:lastRow="0" w:firstColumn="1" w:lastColumn="0" w:noHBand="0" w:noVBand="1"/>
      </w:tblPr>
      <w:tblGrid>
        <w:gridCol w:w="879"/>
        <w:gridCol w:w="4336"/>
        <w:gridCol w:w="4140"/>
      </w:tblGrid>
      <w:tr w:rsidR="0019620B" w:rsidRPr="00FC4F8A" w14:paraId="4A841527" w14:textId="77777777" w:rsidTr="0019620B">
        <w:tc>
          <w:tcPr>
            <w:tcW w:w="9355" w:type="dxa"/>
            <w:gridSpan w:val="3"/>
            <w:shd w:val="clear" w:color="auto" w:fill="C00000"/>
          </w:tcPr>
          <w:p w14:paraId="0A2F0FF6" w14:textId="77777777" w:rsidR="0019620B" w:rsidRPr="0019620B" w:rsidRDefault="0019620B" w:rsidP="00D04CB0">
            <w:pPr>
              <w:rPr>
                <w:color w:val="C00000"/>
                <w:sz w:val="20"/>
                <w:szCs w:val="20"/>
              </w:rPr>
            </w:pPr>
            <w:r w:rsidRPr="00FC4F8A">
              <w:rPr>
                <w:sz w:val="20"/>
                <w:szCs w:val="20"/>
              </w:rPr>
              <w:t>301 SCHEDULE</w:t>
            </w:r>
            <w:r>
              <w:rPr>
                <w:sz w:val="20"/>
                <w:szCs w:val="20"/>
              </w:rPr>
              <w:t xml:space="preserve"> F2025</w:t>
            </w:r>
          </w:p>
        </w:tc>
      </w:tr>
      <w:tr w:rsidR="0019620B" w:rsidRPr="00FC4F8A" w14:paraId="283ACA91" w14:textId="77777777" w:rsidTr="00D04CB0">
        <w:tc>
          <w:tcPr>
            <w:tcW w:w="879" w:type="dxa"/>
          </w:tcPr>
          <w:p w14:paraId="482C4944" w14:textId="77777777" w:rsidR="0019620B" w:rsidRPr="00FC4F8A" w:rsidRDefault="0019620B" w:rsidP="00D04CB0">
            <w:pPr>
              <w:rPr>
                <w:sz w:val="20"/>
                <w:szCs w:val="20"/>
              </w:rPr>
            </w:pPr>
            <w:r w:rsidRPr="00FC4F8A">
              <w:rPr>
                <w:sz w:val="20"/>
                <w:szCs w:val="20"/>
              </w:rPr>
              <w:t>W 9.3</w:t>
            </w:r>
          </w:p>
        </w:tc>
        <w:tc>
          <w:tcPr>
            <w:tcW w:w="4336" w:type="dxa"/>
          </w:tcPr>
          <w:p w14:paraId="66039635" w14:textId="77777777" w:rsidR="0019620B" w:rsidRPr="00FC4F8A" w:rsidRDefault="0019620B" w:rsidP="00D04CB0">
            <w:pPr>
              <w:rPr>
                <w:rFonts w:cstheme="minorHAnsi"/>
                <w:sz w:val="20"/>
                <w:szCs w:val="20"/>
              </w:rPr>
            </w:pPr>
            <w:r w:rsidRPr="00FC4F8A">
              <w:rPr>
                <w:rFonts w:cstheme="minorHAnsi"/>
                <w:sz w:val="20"/>
                <w:szCs w:val="20"/>
              </w:rPr>
              <w:t xml:space="preserve">Course + Envi </w:t>
            </w:r>
            <w:proofErr w:type="spellStart"/>
            <w:r w:rsidRPr="00FC4F8A">
              <w:rPr>
                <w:rFonts w:cstheme="minorHAnsi"/>
                <w:sz w:val="20"/>
                <w:szCs w:val="20"/>
              </w:rPr>
              <w:t>AutoB</w:t>
            </w:r>
            <w:proofErr w:type="spellEnd"/>
            <w:r w:rsidRPr="00FC4F8A">
              <w:rPr>
                <w:rFonts w:cstheme="minorHAnsi"/>
                <w:sz w:val="20"/>
                <w:szCs w:val="20"/>
              </w:rPr>
              <w:t xml:space="preserve"> Overview </w:t>
            </w:r>
          </w:p>
          <w:p w14:paraId="32A66DA9" w14:textId="77777777" w:rsidR="0019620B" w:rsidRPr="00FC4F8A" w:rsidRDefault="0019620B" w:rsidP="00D04CB0">
            <w:pPr>
              <w:rPr>
                <w:rFonts w:cstheme="minorHAnsi"/>
                <w:color w:val="000000" w:themeColor="text1"/>
                <w:sz w:val="20"/>
                <w:szCs w:val="20"/>
              </w:rPr>
            </w:pPr>
            <w:r w:rsidRPr="00FC4F8A">
              <w:rPr>
                <w:rFonts w:cstheme="minorHAnsi"/>
                <w:color w:val="000000" w:themeColor="text1"/>
                <w:sz w:val="20"/>
                <w:szCs w:val="20"/>
              </w:rPr>
              <w:t>The cultural landscape</w:t>
            </w:r>
          </w:p>
          <w:p w14:paraId="35C9B048" w14:textId="77777777" w:rsidR="0019620B" w:rsidRPr="00FC4F8A" w:rsidRDefault="0019620B" w:rsidP="00D04CB0">
            <w:pPr>
              <w:rPr>
                <w:sz w:val="20"/>
                <w:szCs w:val="20"/>
              </w:rPr>
            </w:pPr>
            <w:r w:rsidRPr="00FC4F8A">
              <w:rPr>
                <w:rFonts w:cstheme="minorHAnsi"/>
                <w:color w:val="C00000"/>
                <w:sz w:val="20"/>
                <w:szCs w:val="20"/>
              </w:rPr>
              <w:t xml:space="preserve">Film: </w:t>
            </w:r>
            <w:r w:rsidRPr="00FC4F8A">
              <w:rPr>
                <w:rFonts w:cstheme="minorHAnsi"/>
                <w:i/>
                <w:iCs/>
                <w:color w:val="C00000"/>
                <w:sz w:val="20"/>
                <w:szCs w:val="20"/>
              </w:rPr>
              <w:t>Figure in a Landscape: A Conversation with JB Jackson</w:t>
            </w:r>
            <w:r w:rsidRPr="00FC4F8A">
              <w:rPr>
                <w:rFonts w:cstheme="minorHAnsi"/>
                <w:color w:val="C00000"/>
                <w:sz w:val="20"/>
                <w:szCs w:val="20"/>
              </w:rPr>
              <w:t xml:space="preserve"> 47m).</w:t>
            </w:r>
          </w:p>
        </w:tc>
        <w:tc>
          <w:tcPr>
            <w:tcW w:w="4140" w:type="dxa"/>
          </w:tcPr>
          <w:p w14:paraId="157C835D" w14:textId="77777777" w:rsidR="0019620B" w:rsidRPr="00FC4F8A" w:rsidRDefault="0019620B" w:rsidP="00D04CB0">
            <w:pPr>
              <w:rPr>
                <w:rFonts w:cstheme="minorHAnsi"/>
                <w:sz w:val="20"/>
                <w:szCs w:val="20"/>
              </w:rPr>
            </w:pPr>
            <w:r w:rsidRPr="00FC4F8A">
              <w:rPr>
                <w:rFonts w:cstheme="minorHAnsi"/>
                <w:sz w:val="20"/>
                <w:szCs w:val="20"/>
              </w:rPr>
              <w:t>Environmental Autobiography, Part 1</w:t>
            </w:r>
          </w:p>
          <w:p w14:paraId="64C84C04" w14:textId="77777777" w:rsidR="0019620B" w:rsidRPr="00FC4F8A" w:rsidRDefault="0019620B" w:rsidP="00D04CB0">
            <w:pPr>
              <w:rPr>
                <w:rFonts w:cstheme="minorHAnsi"/>
                <w:sz w:val="20"/>
                <w:szCs w:val="20"/>
              </w:rPr>
            </w:pPr>
            <w:r w:rsidRPr="00FC4F8A">
              <w:rPr>
                <w:rFonts w:cstheme="minorHAnsi"/>
                <w:sz w:val="20"/>
                <w:szCs w:val="20"/>
              </w:rPr>
              <w:t xml:space="preserve">Annotated Reading: </w:t>
            </w:r>
            <w:r w:rsidRPr="00FC4F8A">
              <w:rPr>
                <w:rFonts w:cstheme="minorHAnsi"/>
                <w:i/>
                <w:iCs/>
                <w:sz w:val="20"/>
                <w:szCs w:val="20"/>
              </w:rPr>
              <w:t>Environmental Preferences</w:t>
            </w:r>
          </w:p>
          <w:p w14:paraId="73192F5C" w14:textId="77777777" w:rsidR="0019620B" w:rsidRPr="00FC4F8A" w:rsidRDefault="0019620B" w:rsidP="00D04CB0">
            <w:pPr>
              <w:rPr>
                <w:sz w:val="20"/>
                <w:szCs w:val="20"/>
              </w:rPr>
            </w:pPr>
          </w:p>
        </w:tc>
      </w:tr>
      <w:tr w:rsidR="0019620B" w:rsidRPr="00FC4F8A" w14:paraId="1717DC11" w14:textId="77777777" w:rsidTr="00D04CB0">
        <w:tc>
          <w:tcPr>
            <w:tcW w:w="879" w:type="dxa"/>
          </w:tcPr>
          <w:p w14:paraId="7279F6F6" w14:textId="77777777" w:rsidR="0019620B" w:rsidRPr="00FC4F8A" w:rsidRDefault="0019620B" w:rsidP="00D04CB0">
            <w:pPr>
              <w:rPr>
                <w:sz w:val="20"/>
                <w:szCs w:val="20"/>
              </w:rPr>
            </w:pPr>
            <w:r w:rsidRPr="00FC4F8A">
              <w:rPr>
                <w:sz w:val="20"/>
                <w:szCs w:val="20"/>
              </w:rPr>
              <w:t>F 9.5</w:t>
            </w:r>
          </w:p>
        </w:tc>
        <w:tc>
          <w:tcPr>
            <w:tcW w:w="4336" w:type="dxa"/>
          </w:tcPr>
          <w:p w14:paraId="4C0436D9" w14:textId="77777777" w:rsidR="0019620B" w:rsidRPr="00FC4F8A" w:rsidRDefault="0019620B" w:rsidP="00D04CB0">
            <w:pPr>
              <w:rPr>
                <w:rFonts w:cstheme="minorHAnsi"/>
                <w:sz w:val="20"/>
                <w:szCs w:val="20"/>
              </w:rPr>
            </w:pPr>
            <w:r w:rsidRPr="00FC4F8A">
              <w:rPr>
                <w:rFonts w:cstheme="minorHAnsi"/>
                <w:sz w:val="20"/>
                <w:szCs w:val="20"/>
              </w:rPr>
              <w:t>Power in the Landscape</w:t>
            </w:r>
          </w:p>
          <w:p w14:paraId="58B909DB" w14:textId="77777777" w:rsidR="0019620B" w:rsidRPr="00FC4F8A" w:rsidRDefault="0019620B" w:rsidP="00D04CB0">
            <w:pPr>
              <w:rPr>
                <w:rFonts w:cstheme="minorHAnsi"/>
                <w:i/>
                <w:iCs/>
                <w:color w:val="C00000"/>
                <w:sz w:val="20"/>
                <w:szCs w:val="20"/>
              </w:rPr>
            </w:pPr>
            <w:proofErr w:type="spellStart"/>
            <w:r w:rsidRPr="00FC4F8A">
              <w:rPr>
                <w:rFonts w:cstheme="minorHAnsi"/>
                <w:i/>
                <w:iCs/>
                <w:color w:val="C00000"/>
                <w:sz w:val="20"/>
                <w:szCs w:val="20"/>
              </w:rPr>
              <w:t>Klinenberg</w:t>
            </w:r>
            <w:proofErr w:type="spellEnd"/>
            <w:r w:rsidRPr="00FC4F8A">
              <w:rPr>
                <w:rFonts w:cstheme="minorHAnsi"/>
                <w:i/>
                <w:iCs/>
                <w:color w:val="C00000"/>
                <w:sz w:val="20"/>
                <w:szCs w:val="20"/>
              </w:rPr>
              <w:t>: Palace of People</w:t>
            </w:r>
          </w:p>
          <w:p w14:paraId="4DBC0D65" w14:textId="77777777" w:rsidR="0019620B" w:rsidRPr="00FC4F8A" w:rsidRDefault="0019620B" w:rsidP="00D04CB0">
            <w:pPr>
              <w:rPr>
                <w:sz w:val="20"/>
                <w:szCs w:val="20"/>
              </w:rPr>
            </w:pPr>
            <w:r w:rsidRPr="00FC4F8A">
              <w:rPr>
                <w:rFonts w:cstheme="minorHAnsi"/>
                <w:sz w:val="20"/>
                <w:szCs w:val="20"/>
              </w:rPr>
              <w:t xml:space="preserve">Reading: Mitchell, </w:t>
            </w:r>
            <w:r w:rsidRPr="00FC4F8A">
              <w:rPr>
                <w:rFonts w:cstheme="minorHAnsi"/>
                <w:i/>
                <w:iCs/>
                <w:sz w:val="20"/>
                <w:szCs w:val="20"/>
              </w:rPr>
              <w:t>Landscape, Part 1</w:t>
            </w:r>
          </w:p>
        </w:tc>
        <w:tc>
          <w:tcPr>
            <w:tcW w:w="4140" w:type="dxa"/>
          </w:tcPr>
          <w:p w14:paraId="425AB8AD" w14:textId="77777777" w:rsidR="0019620B" w:rsidRPr="00FC4F8A" w:rsidRDefault="0019620B" w:rsidP="00D04CB0">
            <w:pPr>
              <w:rPr>
                <w:rFonts w:cstheme="minorHAnsi"/>
                <w:sz w:val="20"/>
                <w:szCs w:val="20"/>
              </w:rPr>
            </w:pPr>
            <w:r w:rsidRPr="00FC4F8A">
              <w:rPr>
                <w:rFonts w:cstheme="minorHAnsi"/>
                <w:sz w:val="20"/>
                <w:szCs w:val="20"/>
              </w:rPr>
              <w:t>Environmental Autobiography, Part 2</w:t>
            </w:r>
          </w:p>
          <w:p w14:paraId="2D6BAEA6" w14:textId="77777777" w:rsidR="0019620B" w:rsidRPr="00FC4F8A" w:rsidRDefault="0019620B" w:rsidP="00D04CB0">
            <w:pPr>
              <w:rPr>
                <w:sz w:val="20"/>
                <w:szCs w:val="20"/>
              </w:rPr>
            </w:pPr>
            <w:r w:rsidRPr="00FC4F8A">
              <w:rPr>
                <w:rFonts w:cstheme="minorHAnsi"/>
                <w:sz w:val="20"/>
                <w:szCs w:val="20"/>
              </w:rPr>
              <w:t xml:space="preserve">Reading: Mitchell, </w:t>
            </w:r>
            <w:r w:rsidRPr="00FC4F8A">
              <w:rPr>
                <w:rFonts w:cstheme="minorHAnsi"/>
                <w:i/>
                <w:iCs/>
                <w:sz w:val="20"/>
                <w:szCs w:val="20"/>
              </w:rPr>
              <w:t>Landscape, Part 1</w:t>
            </w:r>
          </w:p>
        </w:tc>
      </w:tr>
      <w:tr w:rsidR="0019620B" w:rsidRPr="00FC4F8A" w14:paraId="25F86856" w14:textId="77777777" w:rsidTr="00D04CB0">
        <w:tc>
          <w:tcPr>
            <w:tcW w:w="879" w:type="dxa"/>
          </w:tcPr>
          <w:p w14:paraId="09622FC7" w14:textId="77777777" w:rsidR="0019620B" w:rsidRPr="00FC4F8A" w:rsidRDefault="0019620B" w:rsidP="00D04CB0">
            <w:pPr>
              <w:rPr>
                <w:sz w:val="20"/>
                <w:szCs w:val="20"/>
              </w:rPr>
            </w:pPr>
            <w:r w:rsidRPr="00FC4F8A">
              <w:rPr>
                <w:sz w:val="20"/>
                <w:szCs w:val="20"/>
              </w:rPr>
              <w:t>W 9.10</w:t>
            </w:r>
          </w:p>
        </w:tc>
        <w:tc>
          <w:tcPr>
            <w:tcW w:w="4336" w:type="dxa"/>
          </w:tcPr>
          <w:p w14:paraId="16CF903B" w14:textId="77777777" w:rsidR="0019620B" w:rsidRDefault="0019620B" w:rsidP="00D04CB0">
            <w:pPr>
              <w:rPr>
                <w:rFonts w:cstheme="minorHAnsi"/>
                <w:sz w:val="20"/>
                <w:szCs w:val="20"/>
              </w:rPr>
            </w:pPr>
            <w:r w:rsidRPr="00FC4F8A">
              <w:rPr>
                <w:rFonts w:cstheme="minorHAnsi"/>
                <w:sz w:val="20"/>
                <w:szCs w:val="20"/>
              </w:rPr>
              <w:t>Universal Design &amp; Spatial Rights Lecture</w:t>
            </w:r>
          </w:p>
          <w:p w14:paraId="33DCDDFC" w14:textId="77777777" w:rsidR="0019620B" w:rsidRPr="005D2415" w:rsidRDefault="0019620B" w:rsidP="00D04CB0">
            <w:pPr>
              <w:rPr>
                <w:rFonts w:cstheme="minorHAnsi"/>
                <w:sz w:val="20"/>
                <w:szCs w:val="20"/>
              </w:rPr>
            </w:pPr>
            <w:r>
              <w:rPr>
                <w:rFonts w:cstheme="minorHAnsi"/>
                <w:sz w:val="20"/>
                <w:szCs w:val="20"/>
              </w:rPr>
              <w:t xml:space="preserve">Belonging: </w:t>
            </w:r>
            <w:r w:rsidRPr="005D2415">
              <w:rPr>
                <w:rFonts w:cstheme="minorHAnsi"/>
                <w:i/>
                <w:iCs/>
                <w:sz w:val="20"/>
                <w:szCs w:val="20"/>
              </w:rPr>
              <w:t>Crip Camp</w:t>
            </w:r>
          </w:p>
        </w:tc>
        <w:tc>
          <w:tcPr>
            <w:tcW w:w="4140" w:type="dxa"/>
          </w:tcPr>
          <w:p w14:paraId="3B3CC904" w14:textId="77777777" w:rsidR="0019620B" w:rsidRPr="00FC4F8A" w:rsidRDefault="0019620B" w:rsidP="00D04CB0">
            <w:pPr>
              <w:rPr>
                <w:sz w:val="20"/>
                <w:szCs w:val="20"/>
              </w:rPr>
            </w:pPr>
            <w:r w:rsidRPr="00FC4F8A">
              <w:rPr>
                <w:rFonts w:cstheme="minorHAnsi"/>
                <w:sz w:val="20"/>
                <w:szCs w:val="20"/>
              </w:rPr>
              <w:t>Reading: ASLA UD Guidelines</w:t>
            </w:r>
            <w:r>
              <w:rPr>
                <w:rFonts w:cstheme="minorHAnsi"/>
                <w:sz w:val="20"/>
                <w:szCs w:val="20"/>
              </w:rPr>
              <w:t xml:space="preserve"> + discussion</w:t>
            </w:r>
          </w:p>
        </w:tc>
      </w:tr>
      <w:tr w:rsidR="0019620B" w:rsidRPr="00FC4F8A" w14:paraId="4BA17F55" w14:textId="77777777" w:rsidTr="00D04CB0">
        <w:tc>
          <w:tcPr>
            <w:tcW w:w="879" w:type="dxa"/>
          </w:tcPr>
          <w:p w14:paraId="45C76277" w14:textId="77777777" w:rsidR="0019620B" w:rsidRPr="00FC4F8A" w:rsidRDefault="0019620B" w:rsidP="00D04CB0">
            <w:pPr>
              <w:rPr>
                <w:sz w:val="20"/>
                <w:szCs w:val="20"/>
              </w:rPr>
            </w:pPr>
            <w:r w:rsidRPr="003B7580">
              <w:rPr>
                <w:sz w:val="20"/>
                <w:szCs w:val="20"/>
                <w:highlight w:val="yellow"/>
              </w:rPr>
              <w:t>F 9.12</w:t>
            </w:r>
          </w:p>
        </w:tc>
        <w:tc>
          <w:tcPr>
            <w:tcW w:w="4336" w:type="dxa"/>
          </w:tcPr>
          <w:p w14:paraId="0D19440D" w14:textId="77777777" w:rsidR="0019620B" w:rsidRPr="00FC4F8A" w:rsidRDefault="0019620B" w:rsidP="00D04CB0">
            <w:pPr>
              <w:rPr>
                <w:sz w:val="20"/>
                <w:szCs w:val="20"/>
              </w:rPr>
            </w:pPr>
            <w:r w:rsidRPr="00FC4F8A">
              <w:rPr>
                <w:sz w:val="20"/>
                <w:szCs w:val="20"/>
              </w:rPr>
              <w:t>Belonging: Crip Camp</w:t>
            </w:r>
          </w:p>
        </w:tc>
        <w:tc>
          <w:tcPr>
            <w:tcW w:w="4140" w:type="dxa"/>
          </w:tcPr>
          <w:p w14:paraId="1D5471E1" w14:textId="77777777" w:rsidR="0019620B" w:rsidRPr="00FC4F8A" w:rsidRDefault="0019620B" w:rsidP="00D04CB0">
            <w:pPr>
              <w:rPr>
                <w:rFonts w:cstheme="minorHAnsi"/>
                <w:color w:val="000000" w:themeColor="text1"/>
                <w:sz w:val="20"/>
                <w:szCs w:val="20"/>
              </w:rPr>
            </w:pPr>
            <w:r>
              <w:rPr>
                <w:rFonts w:cstheme="minorHAnsi"/>
                <w:color w:val="000000" w:themeColor="text1"/>
                <w:sz w:val="20"/>
                <w:szCs w:val="20"/>
              </w:rPr>
              <w:t>B</w:t>
            </w:r>
            <w:r w:rsidRPr="00FC4F8A">
              <w:rPr>
                <w:rFonts w:cstheme="minorHAnsi"/>
                <w:color w:val="000000" w:themeColor="text1"/>
                <w:sz w:val="20"/>
                <w:szCs w:val="20"/>
              </w:rPr>
              <w:t>elonging questions</w:t>
            </w:r>
          </w:p>
        </w:tc>
      </w:tr>
      <w:tr w:rsidR="0019620B" w:rsidRPr="00FC4F8A" w14:paraId="169580A8" w14:textId="77777777" w:rsidTr="00D04CB0">
        <w:tc>
          <w:tcPr>
            <w:tcW w:w="879" w:type="dxa"/>
          </w:tcPr>
          <w:p w14:paraId="0D9EBB5F" w14:textId="77777777" w:rsidR="0019620B" w:rsidRPr="00FC4F8A" w:rsidRDefault="0019620B" w:rsidP="00D04CB0">
            <w:pPr>
              <w:rPr>
                <w:sz w:val="20"/>
                <w:szCs w:val="20"/>
              </w:rPr>
            </w:pPr>
            <w:r w:rsidRPr="00FC4F8A">
              <w:rPr>
                <w:sz w:val="20"/>
                <w:szCs w:val="20"/>
              </w:rPr>
              <w:t>W9.17</w:t>
            </w:r>
          </w:p>
        </w:tc>
        <w:tc>
          <w:tcPr>
            <w:tcW w:w="4336" w:type="dxa"/>
          </w:tcPr>
          <w:p w14:paraId="1D86D6AC" w14:textId="77777777" w:rsidR="0019620B" w:rsidRPr="00FC4F8A" w:rsidRDefault="0019620B" w:rsidP="00D04CB0">
            <w:pPr>
              <w:rPr>
                <w:sz w:val="20"/>
                <w:szCs w:val="20"/>
              </w:rPr>
            </w:pPr>
            <w:r w:rsidRPr="00FC4F8A">
              <w:rPr>
                <w:rFonts w:cstheme="minorHAnsi"/>
                <w:b/>
                <w:bCs/>
                <w:color w:val="000000" w:themeColor="text1"/>
                <w:sz w:val="20"/>
                <w:szCs w:val="20"/>
              </w:rPr>
              <w:t>Gentrification.</w:t>
            </w:r>
            <w:r w:rsidRPr="00FC4F8A">
              <w:rPr>
                <w:rFonts w:cstheme="minorHAnsi"/>
                <w:color w:val="000000" w:themeColor="text1"/>
                <w:sz w:val="20"/>
                <w:szCs w:val="20"/>
              </w:rPr>
              <w:t xml:space="preserve"> </w:t>
            </w:r>
            <w:r w:rsidRPr="00FC4F8A">
              <w:rPr>
                <w:rFonts w:cstheme="minorHAnsi"/>
                <w:i/>
                <w:iCs/>
                <w:color w:val="C00000"/>
                <w:sz w:val="20"/>
                <w:szCs w:val="20"/>
              </w:rPr>
              <w:t>My Brooklyn</w:t>
            </w:r>
          </w:p>
        </w:tc>
        <w:tc>
          <w:tcPr>
            <w:tcW w:w="4140" w:type="dxa"/>
          </w:tcPr>
          <w:p w14:paraId="58E64FF0" w14:textId="77777777" w:rsidR="0019620B" w:rsidRPr="00FC4F8A" w:rsidRDefault="0019620B" w:rsidP="00D04CB0">
            <w:pPr>
              <w:rPr>
                <w:sz w:val="20"/>
                <w:szCs w:val="20"/>
              </w:rPr>
            </w:pPr>
            <w:r w:rsidRPr="00FC4F8A">
              <w:rPr>
                <w:rFonts w:cstheme="minorHAnsi"/>
                <w:sz w:val="20"/>
                <w:szCs w:val="20"/>
              </w:rPr>
              <w:t>Movie PPT</w:t>
            </w:r>
          </w:p>
        </w:tc>
      </w:tr>
      <w:tr w:rsidR="0019620B" w:rsidRPr="00FC4F8A" w14:paraId="3A9E1946" w14:textId="77777777" w:rsidTr="00D04CB0">
        <w:tc>
          <w:tcPr>
            <w:tcW w:w="879" w:type="dxa"/>
          </w:tcPr>
          <w:p w14:paraId="0075780A" w14:textId="77777777" w:rsidR="0019620B" w:rsidRPr="00FC4F8A" w:rsidRDefault="0019620B" w:rsidP="00D04CB0">
            <w:pPr>
              <w:rPr>
                <w:sz w:val="20"/>
                <w:szCs w:val="20"/>
              </w:rPr>
            </w:pPr>
            <w:r w:rsidRPr="00FC4F8A">
              <w:rPr>
                <w:sz w:val="20"/>
                <w:szCs w:val="20"/>
              </w:rPr>
              <w:t>9</w:t>
            </w:r>
            <w:r>
              <w:rPr>
                <w:sz w:val="20"/>
                <w:szCs w:val="20"/>
              </w:rPr>
              <w:t>.</w:t>
            </w:r>
            <w:r w:rsidRPr="00FC4F8A">
              <w:rPr>
                <w:sz w:val="20"/>
                <w:szCs w:val="20"/>
              </w:rPr>
              <w:t>19</w:t>
            </w:r>
          </w:p>
        </w:tc>
        <w:tc>
          <w:tcPr>
            <w:tcW w:w="4336" w:type="dxa"/>
          </w:tcPr>
          <w:p w14:paraId="358AC44B" w14:textId="77777777" w:rsidR="0019620B" w:rsidRPr="00FC4F8A" w:rsidRDefault="0019620B" w:rsidP="00D04CB0">
            <w:pPr>
              <w:rPr>
                <w:sz w:val="20"/>
                <w:szCs w:val="20"/>
              </w:rPr>
            </w:pPr>
            <w:r w:rsidRPr="00FC4F8A">
              <w:rPr>
                <w:rFonts w:cstheme="minorHAnsi"/>
                <w:b/>
                <w:bCs/>
                <w:color w:val="000000" w:themeColor="text1"/>
                <w:sz w:val="20"/>
                <w:szCs w:val="20"/>
              </w:rPr>
              <w:t>Surveillance.</w:t>
            </w:r>
            <w:r w:rsidRPr="00FC4F8A">
              <w:rPr>
                <w:rFonts w:cstheme="minorHAnsi"/>
                <w:i/>
                <w:iCs/>
                <w:color w:val="C00000"/>
                <w:sz w:val="20"/>
                <w:szCs w:val="20"/>
              </w:rPr>
              <w:t xml:space="preserve"> The Feeling of Being Watched</w:t>
            </w:r>
          </w:p>
        </w:tc>
        <w:tc>
          <w:tcPr>
            <w:tcW w:w="4140" w:type="dxa"/>
          </w:tcPr>
          <w:p w14:paraId="27992E9E" w14:textId="77777777" w:rsidR="0019620B" w:rsidRPr="00FC4F8A" w:rsidRDefault="0019620B" w:rsidP="00D04CB0">
            <w:pPr>
              <w:rPr>
                <w:sz w:val="20"/>
                <w:szCs w:val="20"/>
              </w:rPr>
            </w:pPr>
            <w:r w:rsidRPr="00FC4F8A">
              <w:rPr>
                <w:rFonts w:cstheme="minorHAnsi"/>
                <w:sz w:val="20"/>
                <w:szCs w:val="20"/>
              </w:rPr>
              <w:t>Movie PPT</w:t>
            </w:r>
          </w:p>
        </w:tc>
      </w:tr>
      <w:tr w:rsidR="0019620B" w:rsidRPr="00FC4F8A" w14:paraId="36B40762" w14:textId="77777777" w:rsidTr="00D04CB0">
        <w:tc>
          <w:tcPr>
            <w:tcW w:w="879" w:type="dxa"/>
          </w:tcPr>
          <w:p w14:paraId="5E3C5CE8" w14:textId="77777777" w:rsidR="0019620B" w:rsidRPr="00FC4F8A" w:rsidRDefault="0019620B" w:rsidP="00D04CB0">
            <w:pPr>
              <w:rPr>
                <w:sz w:val="20"/>
                <w:szCs w:val="20"/>
              </w:rPr>
            </w:pPr>
            <w:r w:rsidRPr="00FC4F8A">
              <w:rPr>
                <w:sz w:val="20"/>
                <w:szCs w:val="20"/>
              </w:rPr>
              <w:t>W9.24</w:t>
            </w:r>
          </w:p>
        </w:tc>
        <w:tc>
          <w:tcPr>
            <w:tcW w:w="4336" w:type="dxa"/>
          </w:tcPr>
          <w:p w14:paraId="4CC51F40" w14:textId="77777777" w:rsidR="0019620B" w:rsidRPr="00FC4F8A" w:rsidRDefault="0019620B" w:rsidP="00D04CB0">
            <w:pPr>
              <w:rPr>
                <w:sz w:val="20"/>
                <w:szCs w:val="20"/>
              </w:rPr>
            </w:pPr>
            <w:r w:rsidRPr="00FC4F8A">
              <w:rPr>
                <w:rFonts w:cstheme="minorHAnsi"/>
                <w:b/>
                <w:bCs/>
                <w:color w:val="000000" w:themeColor="text1"/>
                <w:sz w:val="20"/>
                <w:szCs w:val="20"/>
              </w:rPr>
              <w:t>Homelessness.</w:t>
            </w:r>
            <w:r w:rsidRPr="00FC4F8A">
              <w:rPr>
                <w:rFonts w:cstheme="minorHAnsi"/>
                <w:i/>
                <w:iCs/>
                <w:color w:val="000000" w:themeColor="text1"/>
                <w:sz w:val="20"/>
                <w:szCs w:val="20"/>
              </w:rPr>
              <w:t xml:space="preserve"> </w:t>
            </w:r>
            <w:r w:rsidRPr="00FC4F8A">
              <w:rPr>
                <w:rFonts w:cstheme="minorHAnsi"/>
                <w:i/>
                <w:iCs/>
                <w:color w:val="C00000"/>
                <w:sz w:val="20"/>
                <w:szCs w:val="20"/>
              </w:rPr>
              <w:t>Dark Days</w:t>
            </w:r>
          </w:p>
        </w:tc>
        <w:tc>
          <w:tcPr>
            <w:tcW w:w="4140" w:type="dxa"/>
          </w:tcPr>
          <w:p w14:paraId="414CB477" w14:textId="77777777" w:rsidR="0019620B" w:rsidRPr="00FC4F8A" w:rsidRDefault="0019620B" w:rsidP="00D04CB0">
            <w:pPr>
              <w:rPr>
                <w:sz w:val="20"/>
                <w:szCs w:val="20"/>
              </w:rPr>
            </w:pPr>
            <w:r w:rsidRPr="00FC4F8A">
              <w:rPr>
                <w:rFonts w:cstheme="minorHAnsi"/>
                <w:sz w:val="20"/>
                <w:szCs w:val="20"/>
              </w:rPr>
              <w:t>Movie PPT</w:t>
            </w:r>
          </w:p>
        </w:tc>
      </w:tr>
      <w:tr w:rsidR="0019620B" w:rsidRPr="00FC4F8A" w14:paraId="4E40E0D4" w14:textId="77777777" w:rsidTr="00D04CB0">
        <w:tc>
          <w:tcPr>
            <w:tcW w:w="879" w:type="dxa"/>
          </w:tcPr>
          <w:p w14:paraId="338BFF63" w14:textId="77777777" w:rsidR="0019620B" w:rsidRPr="00FC4F8A" w:rsidRDefault="0019620B" w:rsidP="00D04CB0">
            <w:pPr>
              <w:rPr>
                <w:sz w:val="20"/>
                <w:szCs w:val="20"/>
              </w:rPr>
            </w:pPr>
            <w:r w:rsidRPr="003B7580">
              <w:rPr>
                <w:sz w:val="20"/>
                <w:szCs w:val="20"/>
                <w:highlight w:val="yellow"/>
              </w:rPr>
              <w:t>9.26</w:t>
            </w:r>
          </w:p>
        </w:tc>
        <w:tc>
          <w:tcPr>
            <w:tcW w:w="4336" w:type="dxa"/>
          </w:tcPr>
          <w:p w14:paraId="1CD14911" w14:textId="77777777" w:rsidR="0019620B" w:rsidRPr="00FC4F8A" w:rsidRDefault="0019620B" w:rsidP="00D04CB0">
            <w:pPr>
              <w:rPr>
                <w:sz w:val="20"/>
                <w:szCs w:val="20"/>
              </w:rPr>
            </w:pPr>
            <w:r w:rsidRPr="00FC4F8A">
              <w:rPr>
                <w:rFonts w:cstheme="minorHAnsi"/>
                <w:b/>
                <w:bCs/>
                <w:color w:val="000000" w:themeColor="text1"/>
                <w:sz w:val="20"/>
                <w:szCs w:val="20"/>
              </w:rPr>
              <w:t>Public Housing.</w:t>
            </w:r>
            <w:r w:rsidRPr="00FC4F8A">
              <w:rPr>
                <w:rFonts w:cstheme="minorHAnsi"/>
                <w:i/>
                <w:iCs/>
                <w:color w:val="000000" w:themeColor="text1"/>
                <w:sz w:val="20"/>
                <w:szCs w:val="20"/>
              </w:rPr>
              <w:t xml:space="preserve"> </w:t>
            </w:r>
            <w:r w:rsidRPr="00FC4F8A">
              <w:rPr>
                <w:rFonts w:cstheme="minorHAnsi"/>
                <w:i/>
                <w:iCs/>
                <w:color w:val="C00000"/>
                <w:sz w:val="20"/>
                <w:szCs w:val="20"/>
              </w:rPr>
              <w:t xml:space="preserve">The Myth of Pruitt-Igoe </w:t>
            </w:r>
          </w:p>
        </w:tc>
        <w:tc>
          <w:tcPr>
            <w:tcW w:w="4140" w:type="dxa"/>
          </w:tcPr>
          <w:p w14:paraId="23ECCB52" w14:textId="77777777" w:rsidR="0019620B" w:rsidRPr="00FC4F8A" w:rsidRDefault="0019620B" w:rsidP="00D04CB0">
            <w:pPr>
              <w:rPr>
                <w:sz w:val="20"/>
                <w:szCs w:val="20"/>
              </w:rPr>
            </w:pPr>
            <w:r w:rsidRPr="00FC4F8A">
              <w:rPr>
                <w:rFonts w:cstheme="minorHAnsi"/>
                <w:sz w:val="20"/>
                <w:szCs w:val="20"/>
              </w:rPr>
              <w:t>Movie PPT</w:t>
            </w:r>
            <w:r w:rsidRPr="00AE0A03">
              <w:rPr>
                <w:rFonts w:cstheme="minorHAnsi"/>
                <w:sz w:val="20"/>
                <w:szCs w:val="20"/>
                <w:highlight w:val="yellow"/>
              </w:rPr>
              <w:t xml:space="preserve">; </w:t>
            </w:r>
            <w:r w:rsidRPr="00AE0A03">
              <w:rPr>
                <w:rFonts w:cstheme="minorHAnsi"/>
                <w:b/>
                <w:bCs/>
                <w:sz w:val="20"/>
                <w:szCs w:val="20"/>
                <w:highlight w:val="yellow"/>
              </w:rPr>
              <w:t>Movie selection</w:t>
            </w:r>
          </w:p>
        </w:tc>
      </w:tr>
      <w:tr w:rsidR="0019620B" w:rsidRPr="00FC4F8A" w14:paraId="3C07EA49" w14:textId="77777777" w:rsidTr="00D04CB0">
        <w:tc>
          <w:tcPr>
            <w:tcW w:w="879" w:type="dxa"/>
          </w:tcPr>
          <w:p w14:paraId="29FE0F44" w14:textId="77777777" w:rsidR="0019620B" w:rsidRPr="00FC4F8A" w:rsidRDefault="0019620B" w:rsidP="00D04CB0">
            <w:pPr>
              <w:rPr>
                <w:sz w:val="20"/>
                <w:szCs w:val="20"/>
              </w:rPr>
            </w:pPr>
            <w:r w:rsidRPr="00FC4F8A">
              <w:rPr>
                <w:sz w:val="20"/>
                <w:szCs w:val="20"/>
              </w:rPr>
              <w:t>W10.1</w:t>
            </w:r>
          </w:p>
        </w:tc>
        <w:tc>
          <w:tcPr>
            <w:tcW w:w="4336" w:type="dxa"/>
          </w:tcPr>
          <w:p w14:paraId="129C6CE9" w14:textId="77777777" w:rsidR="0019620B" w:rsidRPr="00FC4F8A" w:rsidRDefault="0019620B" w:rsidP="00D04CB0">
            <w:pPr>
              <w:rPr>
                <w:sz w:val="20"/>
                <w:szCs w:val="20"/>
              </w:rPr>
            </w:pPr>
            <w:r w:rsidRPr="00FC4F8A">
              <w:rPr>
                <w:rFonts w:cstheme="minorHAnsi"/>
                <w:color w:val="2E74B5" w:themeColor="accent5" w:themeShade="BF"/>
                <w:sz w:val="20"/>
                <w:szCs w:val="20"/>
              </w:rPr>
              <w:t>Movie Themes (group project)</w:t>
            </w:r>
          </w:p>
        </w:tc>
        <w:tc>
          <w:tcPr>
            <w:tcW w:w="4140" w:type="dxa"/>
          </w:tcPr>
          <w:p w14:paraId="160AEBE2" w14:textId="77777777" w:rsidR="0019620B" w:rsidRPr="00FC4F8A" w:rsidRDefault="0019620B" w:rsidP="00D04CB0">
            <w:pPr>
              <w:rPr>
                <w:sz w:val="20"/>
                <w:szCs w:val="20"/>
              </w:rPr>
            </w:pPr>
            <w:r w:rsidRPr="00FC4F8A">
              <w:rPr>
                <w:rFonts w:cstheme="minorHAnsi"/>
                <w:color w:val="2E74B5" w:themeColor="accent5" w:themeShade="BF"/>
                <w:sz w:val="20"/>
                <w:szCs w:val="20"/>
              </w:rPr>
              <w:t>Complete PR2 Presentation PPT</w:t>
            </w:r>
          </w:p>
        </w:tc>
      </w:tr>
      <w:tr w:rsidR="0019620B" w:rsidRPr="00FC4F8A" w14:paraId="64549887" w14:textId="77777777" w:rsidTr="00D04CB0">
        <w:tc>
          <w:tcPr>
            <w:tcW w:w="879" w:type="dxa"/>
          </w:tcPr>
          <w:p w14:paraId="16B3BA4E" w14:textId="77777777" w:rsidR="0019620B" w:rsidRPr="00FC4F8A" w:rsidRDefault="0019620B" w:rsidP="00D04CB0">
            <w:pPr>
              <w:rPr>
                <w:sz w:val="20"/>
                <w:szCs w:val="20"/>
              </w:rPr>
            </w:pPr>
            <w:r w:rsidRPr="00FC4F8A">
              <w:rPr>
                <w:sz w:val="20"/>
                <w:szCs w:val="20"/>
              </w:rPr>
              <w:t>10.3</w:t>
            </w:r>
          </w:p>
        </w:tc>
        <w:tc>
          <w:tcPr>
            <w:tcW w:w="4336" w:type="dxa"/>
          </w:tcPr>
          <w:p w14:paraId="07FEF644" w14:textId="77777777" w:rsidR="0019620B" w:rsidRPr="00FC4F8A" w:rsidRDefault="0019620B" w:rsidP="00D04CB0">
            <w:pPr>
              <w:rPr>
                <w:sz w:val="20"/>
                <w:szCs w:val="20"/>
              </w:rPr>
            </w:pPr>
            <w:r w:rsidRPr="00FC4F8A">
              <w:rPr>
                <w:rFonts w:cstheme="minorHAnsi"/>
                <w:color w:val="2E74B5" w:themeColor="accent5" w:themeShade="BF"/>
                <w:sz w:val="20"/>
                <w:szCs w:val="20"/>
              </w:rPr>
              <w:t>Movie Presentations</w:t>
            </w:r>
          </w:p>
        </w:tc>
        <w:tc>
          <w:tcPr>
            <w:tcW w:w="4140" w:type="dxa"/>
          </w:tcPr>
          <w:p w14:paraId="5B3A3D75" w14:textId="77777777" w:rsidR="0019620B" w:rsidRPr="00AE0A03" w:rsidRDefault="0019620B" w:rsidP="00D04CB0">
            <w:pPr>
              <w:rPr>
                <w:rFonts w:cstheme="minorHAnsi"/>
                <w:sz w:val="20"/>
                <w:szCs w:val="20"/>
              </w:rPr>
            </w:pPr>
            <w:r w:rsidRPr="00FC4F8A">
              <w:rPr>
                <w:rFonts w:cstheme="minorHAnsi"/>
                <w:sz w:val="20"/>
                <w:szCs w:val="20"/>
              </w:rPr>
              <w:t xml:space="preserve">Reading: </w:t>
            </w:r>
            <w:r w:rsidRPr="00FC4F8A">
              <w:rPr>
                <w:rFonts w:cstheme="minorHAnsi"/>
                <w:i/>
                <w:iCs/>
                <w:sz w:val="20"/>
                <w:szCs w:val="20"/>
              </w:rPr>
              <w:t>The Atlantic</w:t>
            </w:r>
          </w:p>
        </w:tc>
      </w:tr>
      <w:tr w:rsidR="0019620B" w:rsidRPr="00FC4F8A" w14:paraId="4C483F06" w14:textId="77777777" w:rsidTr="00D04CB0">
        <w:tc>
          <w:tcPr>
            <w:tcW w:w="879" w:type="dxa"/>
          </w:tcPr>
          <w:p w14:paraId="1C6C69E2" w14:textId="77777777" w:rsidR="0019620B" w:rsidRPr="00FC4F8A" w:rsidRDefault="0019620B" w:rsidP="00D04CB0">
            <w:pPr>
              <w:rPr>
                <w:sz w:val="20"/>
                <w:szCs w:val="20"/>
              </w:rPr>
            </w:pPr>
            <w:r w:rsidRPr="00FC4F8A">
              <w:rPr>
                <w:sz w:val="20"/>
                <w:szCs w:val="20"/>
              </w:rPr>
              <w:t>W10.8</w:t>
            </w:r>
          </w:p>
        </w:tc>
        <w:tc>
          <w:tcPr>
            <w:tcW w:w="4336" w:type="dxa"/>
          </w:tcPr>
          <w:p w14:paraId="0626B9BA" w14:textId="77777777" w:rsidR="0019620B" w:rsidRPr="00FC4F8A" w:rsidRDefault="0019620B" w:rsidP="00D04CB0">
            <w:pPr>
              <w:rPr>
                <w:rFonts w:cstheme="minorHAnsi"/>
                <w:b/>
                <w:bCs/>
                <w:sz w:val="20"/>
                <w:szCs w:val="20"/>
              </w:rPr>
            </w:pPr>
            <w:r w:rsidRPr="00FC4F8A">
              <w:rPr>
                <w:rFonts w:cstheme="minorHAnsi"/>
                <w:b/>
                <w:bCs/>
                <w:sz w:val="20"/>
                <w:szCs w:val="20"/>
              </w:rPr>
              <w:t xml:space="preserve">Site </w:t>
            </w:r>
            <w:proofErr w:type="spellStart"/>
            <w:r w:rsidRPr="00FC4F8A">
              <w:rPr>
                <w:rFonts w:cstheme="minorHAnsi"/>
                <w:b/>
                <w:bCs/>
                <w:sz w:val="20"/>
                <w:szCs w:val="20"/>
              </w:rPr>
              <w:t>Visit@The</w:t>
            </w:r>
            <w:proofErr w:type="spellEnd"/>
            <w:r w:rsidRPr="00FC4F8A">
              <w:rPr>
                <w:rFonts w:cstheme="minorHAnsi"/>
                <w:b/>
                <w:bCs/>
                <w:sz w:val="20"/>
                <w:szCs w:val="20"/>
              </w:rPr>
              <w:t xml:space="preserve"> Yard: Context –</w:t>
            </w:r>
          </w:p>
          <w:p w14:paraId="16AFD802" w14:textId="77777777" w:rsidR="0019620B" w:rsidRPr="00FC4F8A" w:rsidRDefault="0019620B" w:rsidP="00D04CB0">
            <w:pPr>
              <w:rPr>
                <w:rFonts w:cstheme="minorHAnsi"/>
                <w:b/>
                <w:bCs/>
                <w:sz w:val="20"/>
                <w:szCs w:val="20"/>
              </w:rPr>
            </w:pPr>
            <w:r w:rsidRPr="00FC4F8A">
              <w:rPr>
                <w:rFonts w:cstheme="minorHAnsi"/>
                <w:b/>
                <w:bCs/>
                <w:sz w:val="20"/>
                <w:szCs w:val="20"/>
              </w:rPr>
              <w:t>University, City</w:t>
            </w:r>
          </w:p>
        </w:tc>
        <w:tc>
          <w:tcPr>
            <w:tcW w:w="4140" w:type="dxa"/>
            <w:vMerge w:val="restart"/>
          </w:tcPr>
          <w:p w14:paraId="72FE8A7B" w14:textId="77777777" w:rsidR="0019620B" w:rsidRPr="00E007BC" w:rsidRDefault="0019620B" w:rsidP="00D04CB0">
            <w:pPr>
              <w:rPr>
                <w:rFonts w:cstheme="minorHAnsi"/>
                <w:b/>
                <w:bCs/>
                <w:sz w:val="20"/>
                <w:szCs w:val="20"/>
              </w:rPr>
            </w:pPr>
            <w:r w:rsidRPr="00FC4F8A">
              <w:rPr>
                <w:rFonts w:cstheme="minorHAnsi"/>
                <w:sz w:val="20"/>
                <w:szCs w:val="20"/>
              </w:rPr>
              <w:t xml:space="preserve">PR3: </w:t>
            </w:r>
            <w:r w:rsidRPr="00FC4F8A">
              <w:rPr>
                <w:rFonts w:cstheme="minorHAnsi"/>
                <w:b/>
                <w:bCs/>
                <w:sz w:val="20"/>
                <w:szCs w:val="20"/>
              </w:rPr>
              <w:t>Context Plan</w:t>
            </w:r>
            <w:r>
              <w:rPr>
                <w:rFonts w:cstheme="minorHAnsi"/>
                <w:b/>
                <w:bCs/>
                <w:sz w:val="20"/>
                <w:szCs w:val="20"/>
              </w:rPr>
              <w:t>+ Description, Takeaways</w:t>
            </w:r>
          </w:p>
          <w:p w14:paraId="2A139502" w14:textId="77777777" w:rsidR="0019620B" w:rsidRPr="00FC4F8A" w:rsidRDefault="0019620B" w:rsidP="00D04CB0">
            <w:pPr>
              <w:rPr>
                <w:sz w:val="20"/>
                <w:szCs w:val="20"/>
              </w:rPr>
            </w:pPr>
            <w:r w:rsidRPr="00FC4F8A">
              <w:rPr>
                <w:rFonts w:cstheme="minorHAnsi"/>
                <w:sz w:val="20"/>
                <w:szCs w:val="20"/>
              </w:rPr>
              <w:t>Reading: Soja--spatial justice</w:t>
            </w:r>
          </w:p>
        </w:tc>
      </w:tr>
      <w:tr w:rsidR="0019620B" w:rsidRPr="00FC4F8A" w14:paraId="441F43CC" w14:textId="77777777" w:rsidTr="00D04CB0">
        <w:tc>
          <w:tcPr>
            <w:tcW w:w="879" w:type="dxa"/>
          </w:tcPr>
          <w:p w14:paraId="0AA6A618" w14:textId="77777777" w:rsidR="0019620B" w:rsidRPr="00FC4F8A" w:rsidRDefault="0019620B" w:rsidP="00D04CB0">
            <w:pPr>
              <w:rPr>
                <w:sz w:val="20"/>
                <w:szCs w:val="20"/>
              </w:rPr>
            </w:pPr>
            <w:r w:rsidRPr="00FC4F8A">
              <w:rPr>
                <w:sz w:val="20"/>
                <w:szCs w:val="20"/>
              </w:rPr>
              <w:t>10.10</w:t>
            </w:r>
          </w:p>
          <w:p w14:paraId="363EA330" w14:textId="77777777" w:rsidR="0019620B" w:rsidRPr="00FC4F8A" w:rsidRDefault="0019620B" w:rsidP="00D04CB0">
            <w:pPr>
              <w:rPr>
                <w:sz w:val="20"/>
                <w:szCs w:val="20"/>
              </w:rPr>
            </w:pPr>
            <w:r w:rsidRPr="00FC4F8A">
              <w:rPr>
                <w:sz w:val="20"/>
                <w:szCs w:val="20"/>
              </w:rPr>
              <w:t>ASLA</w:t>
            </w:r>
          </w:p>
        </w:tc>
        <w:tc>
          <w:tcPr>
            <w:tcW w:w="4336" w:type="dxa"/>
          </w:tcPr>
          <w:p w14:paraId="1C073252" w14:textId="77777777" w:rsidR="0019620B" w:rsidRPr="00FC4F8A" w:rsidRDefault="0019620B" w:rsidP="00D04CB0">
            <w:pPr>
              <w:rPr>
                <w:rFonts w:cstheme="minorHAnsi"/>
                <w:color w:val="C00000"/>
                <w:sz w:val="20"/>
                <w:szCs w:val="20"/>
              </w:rPr>
            </w:pPr>
            <w:r w:rsidRPr="00FC4F8A">
              <w:rPr>
                <w:rFonts w:cstheme="minorHAnsi"/>
                <w:color w:val="C00000"/>
                <w:sz w:val="20"/>
                <w:szCs w:val="20"/>
              </w:rPr>
              <w:t xml:space="preserve">Film: </w:t>
            </w:r>
            <w:r w:rsidRPr="00FC4F8A">
              <w:rPr>
                <w:rFonts w:cstheme="minorHAnsi"/>
                <w:i/>
                <w:iCs/>
                <w:color w:val="C00000"/>
                <w:sz w:val="20"/>
                <w:szCs w:val="20"/>
              </w:rPr>
              <w:t>Social Life of Small Urban Spaces</w:t>
            </w:r>
            <w:r w:rsidRPr="00FC4F8A">
              <w:rPr>
                <w:rFonts w:cstheme="minorHAnsi"/>
                <w:color w:val="C00000"/>
                <w:sz w:val="20"/>
                <w:szCs w:val="20"/>
              </w:rPr>
              <w:t xml:space="preserve"> 58m</w:t>
            </w:r>
          </w:p>
          <w:p w14:paraId="5B222B03" w14:textId="77777777" w:rsidR="0019620B" w:rsidRPr="00FC4F8A" w:rsidRDefault="0019620B" w:rsidP="00D04CB0">
            <w:pPr>
              <w:rPr>
                <w:sz w:val="20"/>
                <w:szCs w:val="20"/>
              </w:rPr>
            </w:pPr>
            <w:r w:rsidRPr="00FC4F8A">
              <w:rPr>
                <w:rFonts w:cstheme="minorHAnsi"/>
                <w:sz w:val="20"/>
                <w:szCs w:val="20"/>
              </w:rPr>
              <w:t>Project 3: People Portfolio Overview</w:t>
            </w:r>
          </w:p>
        </w:tc>
        <w:tc>
          <w:tcPr>
            <w:tcW w:w="4140" w:type="dxa"/>
            <w:vMerge/>
          </w:tcPr>
          <w:p w14:paraId="48D8E6E9" w14:textId="77777777" w:rsidR="0019620B" w:rsidRPr="00FC4F8A" w:rsidRDefault="0019620B" w:rsidP="00D04CB0">
            <w:pPr>
              <w:rPr>
                <w:sz w:val="20"/>
                <w:szCs w:val="20"/>
              </w:rPr>
            </w:pPr>
          </w:p>
        </w:tc>
      </w:tr>
      <w:tr w:rsidR="0019620B" w:rsidRPr="00FC4F8A" w14:paraId="0C5C4E2F" w14:textId="77777777" w:rsidTr="00D04CB0">
        <w:tc>
          <w:tcPr>
            <w:tcW w:w="879" w:type="dxa"/>
          </w:tcPr>
          <w:p w14:paraId="7E78CA10" w14:textId="77777777" w:rsidR="0019620B" w:rsidRPr="00FC4F8A" w:rsidRDefault="0019620B" w:rsidP="00D04CB0">
            <w:pPr>
              <w:rPr>
                <w:sz w:val="20"/>
                <w:szCs w:val="20"/>
              </w:rPr>
            </w:pPr>
            <w:r w:rsidRPr="00FC4F8A">
              <w:rPr>
                <w:sz w:val="20"/>
                <w:szCs w:val="20"/>
              </w:rPr>
              <w:t>W10.15</w:t>
            </w:r>
          </w:p>
        </w:tc>
        <w:tc>
          <w:tcPr>
            <w:tcW w:w="4336" w:type="dxa"/>
          </w:tcPr>
          <w:p w14:paraId="7AECC9A9" w14:textId="77777777" w:rsidR="0019620B" w:rsidRPr="00FC4F8A" w:rsidRDefault="0019620B" w:rsidP="00D04CB0">
            <w:pPr>
              <w:rPr>
                <w:rFonts w:cstheme="minorHAnsi"/>
                <w:sz w:val="20"/>
                <w:szCs w:val="20"/>
              </w:rPr>
            </w:pPr>
            <w:r w:rsidRPr="00FC4F8A">
              <w:rPr>
                <w:rFonts w:cstheme="minorHAnsi"/>
                <w:sz w:val="20"/>
                <w:szCs w:val="20"/>
              </w:rPr>
              <w:t>Lecture: Space @ Human Scale: Prospect-Refuge, Territoriality, Proxemics</w:t>
            </w:r>
          </w:p>
          <w:p w14:paraId="6901505A" w14:textId="77777777" w:rsidR="0019620B" w:rsidRPr="00FC4F8A" w:rsidRDefault="0019620B" w:rsidP="00D04CB0">
            <w:pPr>
              <w:rPr>
                <w:sz w:val="20"/>
                <w:szCs w:val="20"/>
              </w:rPr>
            </w:pPr>
            <w:r w:rsidRPr="005D2415">
              <w:rPr>
                <w:rFonts w:cstheme="minorHAnsi"/>
                <w:color w:val="2E74B5" w:themeColor="accent5" w:themeShade="BF"/>
                <w:sz w:val="20"/>
                <w:szCs w:val="20"/>
              </w:rPr>
              <w:t>Breakout: Activity Settings PPT + in-class exercise</w:t>
            </w:r>
          </w:p>
        </w:tc>
        <w:tc>
          <w:tcPr>
            <w:tcW w:w="4140" w:type="dxa"/>
            <w:vMerge w:val="restart"/>
          </w:tcPr>
          <w:p w14:paraId="7274858D" w14:textId="77777777" w:rsidR="0019620B" w:rsidRPr="00FC4F8A" w:rsidRDefault="0019620B" w:rsidP="00D04CB0">
            <w:pPr>
              <w:rPr>
                <w:rFonts w:cstheme="minorHAnsi"/>
                <w:sz w:val="20"/>
                <w:szCs w:val="20"/>
              </w:rPr>
            </w:pPr>
            <w:r w:rsidRPr="00FC4F8A">
              <w:rPr>
                <w:rFonts w:cstheme="minorHAnsi"/>
                <w:sz w:val="20"/>
                <w:szCs w:val="20"/>
              </w:rPr>
              <w:t>In-class Activity Setting</w:t>
            </w:r>
          </w:p>
          <w:p w14:paraId="7B3471E6" w14:textId="77777777" w:rsidR="0019620B" w:rsidRDefault="0019620B" w:rsidP="00D04CB0">
            <w:pPr>
              <w:rPr>
                <w:rFonts w:cstheme="minorHAnsi"/>
                <w:b/>
                <w:bCs/>
                <w:sz w:val="20"/>
                <w:szCs w:val="20"/>
              </w:rPr>
            </w:pPr>
            <w:r w:rsidRPr="00FC4F8A">
              <w:rPr>
                <w:b/>
                <w:bCs/>
                <w:sz w:val="20"/>
                <w:szCs w:val="20"/>
              </w:rPr>
              <w:t xml:space="preserve">Activity Setting </w:t>
            </w:r>
            <w:proofErr w:type="spellStart"/>
            <w:r w:rsidRPr="00FC4F8A">
              <w:rPr>
                <w:b/>
                <w:bCs/>
                <w:sz w:val="20"/>
                <w:szCs w:val="20"/>
              </w:rPr>
              <w:t>Map@The</w:t>
            </w:r>
            <w:proofErr w:type="spellEnd"/>
            <w:r w:rsidRPr="00FC4F8A">
              <w:rPr>
                <w:b/>
                <w:bCs/>
                <w:sz w:val="20"/>
                <w:szCs w:val="20"/>
              </w:rPr>
              <w:t xml:space="preserve"> Yard</w:t>
            </w:r>
            <w:r>
              <w:rPr>
                <w:b/>
                <w:bCs/>
                <w:sz w:val="20"/>
                <w:szCs w:val="20"/>
              </w:rPr>
              <w:t xml:space="preserve"> with Site </w:t>
            </w:r>
            <w:r>
              <w:rPr>
                <w:rFonts w:cstheme="minorHAnsi"/>
                <w:b/>
                <w:bCs/>
                <w:sz w:val="20"/>
                <w:szCs w:val="20"/>
              </w:rPr>
              <w:t>+ Description, Takeaways</w:t>
            </w:r>
          </w:p>
          <w:p w14:paraId="2602722D" w14:textId="77777777" w:rsidR="0019620B" w:rsidRPr="00FC4F8A" w:rsidRDefault="0019620B" w:rsidP="00D04CB0">
            <w:pPr>
              <w:rPr>
                <w:rFonts w:cstheme="minorHAnsi"/>
                <w:sz w:val="20"/>
                <w:szCs w:val="20"/>
              </w:rPr>
            </w:pPr>
            <w:r>
              <w:rPr>
                <w:b/>
                <w:bCs/>
                <w:sz w:val="20"/>
                <w:szCs w:val="20"/>
              </w:rPr>
              <w:t xml:space="preserve"> </w:t>
            </w:r>
            <w:r w:rsidRPr="00FC4F8A">
              <w:rPr>
                <w:rFonts w:cstheme="minorHAnsi"/>
                <w:sz w:val="20"/>
                <w:szCs w:val="20"/>
              </w:rPr>
              <w:t xml:space="preserve">Annotated Reading: </w:t>
            </w:r>
            <w:r w:rsidRPr="00FC4F8A">
              <w:rPr>
                <w:rFonts w:cstheme="minorHAnsi"/>
                <w:i/>
                <w:iCs/>
                <w:sz w:val="18"/>
                <w:szCs w:val="18"/>
              </w:rPr>
              <w:t>Body Language</w:t>
            </w:r>
          </w:p>
          <w:p w14:paraId="46E2F84C" w14:textId="77777777" w:rsidR="0019620B" w:rsidRPr="00FC4F8A" w:rsidRDefault="0019620B" w:rsidP="00D04CB0">
            <w:pPr>
              <w:rPr>
                <w:b/>
                <w:bCs/>
                <w:sz w:val="20"/>
                <w:szCs w:val="20"/>
              </w:rPr>
            </w:pPr>
          </w:p>
        </w:tc>
      </w:tr>
      <w:tr w:rsidR="0019620B" w:rsidRPr="00FC4F8A" w14:paraId="0B05BBDF" w14:textId="77777777" w:rsidTr="00D04CB0">
        <w:tc>
          <w:tcPr>
            <w:tcW w:w="879" w:type="dxa"/>
          </w:tcPr>
          <w:p w14:paraId="4C301AFE" w14:textId="77777777" w:rsidR="0019620B" w:rsidRPr="00FC4F8A" w:rsidRDefault="0019620B" w:rsidP="00D04CB0">
            <w:pPr>
              <w:rPr>
                <w:sz w:val="20"/>
                <w:szCs w:val="20"/>
              </w:rPr>
            </w:pPr>
            <w:r w:rsidRPr="00FC4F8A">
              <w:rPr>
                <w:sz w:val="20"/>
                <w:szCs w:val="20"/>
              </w:rPr>
              <w:t>10.17</w:t>
            </w:r>
          </w:p>
        </w:tc>
        <w:tc>
          <w:tcPr>
            <w:tcW w:w="4336" w:type="dxa"/>
          </w:tcPr>
          <w:p w14:paraId="6C886BC5" w14:textId="77777777" w:rsidR="0019620B" w:rsidRPr="00FC4F8A" w:rsidRDefault="0019620B" w:rsidP="00D04CB0">
            <w:pPr>
              <w:rPr>
                <w:sz w:val="20"/>
                <w:szCs w:val="20"/>
              </w:rPr>
            </w:pPr>
            <w:r w:rsidRPr="00FC4F8A">
              <w:rPr>
                <w:rFonts w:cstheme="minorHAnsi"/>
                <w:b/>
                <w:bCs/>
                <w:sz w:val="20"/>
                <w:szCs w:val="20"/>
              </w:rPr>
              <w:t xml:space="preserve">Site </w:t>
            </w:r>
            <w:proofErr w:type="spellStart"/>
            <w:r w:rsidRPr="00FC4F8A">
              <w:rPr>
                <w:rFonts w:cstheme="minorHAnsi"/>
                <w:b/>
                <w:bCs/>
                <w:sz w:val="20"/>
                <w:szCs w:val="20"/>
              </w:rPr>
              <w:t>Visit@The</w:t>
            </w:r>
            <w:proofErr w:type="spellEnd"/>
            <w:r w:rsidRPr="00FC4F8A">
              <w:rPr>
                <w:rFonts w:cstheme="minorHAnsi"/>
                <w:b/>
                <w:bCs/>
                <w:sz w:val="20"/>
                <w:szCs w:val="20"/>
              </w:rPr>
              <w:t xml:space="preserve"> Yard: People Activity Settings</w:t>
            </w:r>
          </w:p>
        </w:tc>
        <w:tc>
          <w:tcPr>
            <w:tcW w:w="4140" w:type="dxa"/>
            <w:vMerge/>
          </w:tcPr>
          <w:p w14:paraId="489B5B2D" w14:textId="77777777" w:rsidR="0019620B" w:rsidRPr="00FC4F8A" w:rsidRDefault="0019620B" w:rsidP="00D04CB0">
            <w:pPr>
              <w:rPr>
                <w:sz w:val="20"/>
                <w:szCs w:val="20"/>
              </w:rPr>
            </w:pPr>
          </w:p>
        </w:tc>
      </w:tr>
      <w:tr w:rsidR="0019620B" w:rsidRPr="00FC4F8A" w14:paraId="3B85FA7D" w14:textId="77777777" w:rsidTr="00D04CB0">
        <w:tc>
          <w:tcPr>
            <w:tcW w:w="879" w:type="dxa"/>
          </w:tcPr>
          <w:p w14:paraId="76050A6A" w14:textId="77777777" w:rsidR="0019620B" w:rsidRPr="00FC4F8A" w:rsidRDefault="0019620B" w:rsidP="00D04CB0">
            <w:pPr>
              <w:rPr>
                <w:sz w:val="20"/>
                <w:szCs w:val="20"/>
              </w:rPr>
            </w:pPr>
            <w:r w:rsidRPr="00FC4F8A">
              <w:rPr>
                <w:sz w:val="20"/>
                <w:szCs w:val="20"/>
                <w:highlight w:val="lightGray"/>
              </w:rPr>
              <w:t>W10.22</w:t>
            </w:r>
          </w:p>
        </w:tc>
        <w:tc>
          <w:tcPr>
            <w:tcW w:w="4336" w:type="dxa"/>
          </w:tcPr>
          <w:p w14:paraId="3A6D6B63" w14:textId="77777777" w:rsidR="0019620B" w:rsidRPr="00FC4F8A" w:rsidRDefault="0019620B" w:rsidP="00D04CB0">
            <w:pPr>
              <w:rPr>
                <w:rFonts w:cstheme="minorHAnsi"/>
                <w:color w:val="2E74B5" w:themeColor="accent5" w:themeShade="BF"/>
                <w:sz w:val="20"/>
                <w:szCs w:val="20"/>
              </w:rPr>
            </w:pPr>
            <w:r w:rsidRPr="00FC4F8A">
              <w:rPr>
                <w:rFonts w:cstheme="minorHAnsi"/>
                <w:color w:val="2E74B5" w:themeColor="accent5" w:themeShade="BF"/>
                <w:sz w:val="20"/>
                <w:szCs w:val="20"/>
              </w:rPr>
              <w:t>Activity Setting presentations</w:t>
            </w:r>
          </w:p>
          <w:p w14:paraId="12BD7794" w14:textId="77777777" w:rsidR="0019620B" w:rsidRDefault="0019620B" w:rsidP="00D04CB0">
            <w:pPr>
              <w:rPr>
                <w:rFonts w:cstheme="minorHAnsi"/>
                <w:i/>
                <w:iCs/>
                <w:sz w:val="20"/>
                <w:szCs w:val="20"/>
              </w:rPr>
            </w:pPr>
            <w:r w:rsidRPr="00FC4F8A">
              <w:rPr>
                <w:rFonts w:cstheme="minorHAnsi"/>
                <w:i/>
                <w:iCs/>
                <w:sz w:val="20"/>
                <w:szCs w:val="20"/>
              </w:rPr>
              <w:t>Activity Settings @ The Yard exemplars</w:t>
            </w:r>
          </w:p>
          <w:p w14:paraId="09A12E9A" w14:textId="77777777" w:rsidR="0019620B" w:rsidRPr="002726B6" w:rsidRDefault="0019620B" w:rsidP="00D04CB0">
            <w:pPr>
              <w:rPr>
                <w:sz w:val="20"/>
                <w:szCs w:val="20"/>
              </w:rPr>
            </w:pPr>
            <w:r w:rsidRPr="002726B6">
              <w:rPr>
                <w:rFonts w:cstheme="minorHAnsi"/>
                <w:sz w:val="20"/>
                <w:szCs w:val="20"/>
              </w:rPr>
              <w:t>Start to fill in NB Research Chart</w:t>
            </w:r>
          </w:p>
        </w:tc>
        <w:tc>
          <w:tcPr>
            <w:tcW w:w="4140" w:type="dxa"/>
            <w:vMerge w:val="restart"/>
          </w:tcPr>
          <w:p w14:paraId="07858884" w14:textId="77777777" w:rsidR="0019620B" w:rsidRDefault="0019620B" w:rsidP="00D04CB0">
            <w:pPr>
              <w:rPr>
                <w:rFonts w:cstheme="minorHAnsi"/>
                <w:i/>
                <w:iCs/>
                <w:sz w:val="18"/>
                <w:szCs w:val="18"/>
              </w:rPr>
            </w:pPr>
            <w:r w:rsidRPr="00FC4F8A">
              <w:rPr>
                <w:rFonts w:cstheme="minorHAnsi"/>
                <w:sz w:val="20"/>
                <w:szCs w:val="20"/>
              </w:rPr>
              <w:t xml:space="preserve">Annotated Reading: </w:t>
            </w:r>
            <w:r w:rsidRPr="00FC4F8A">
              <w:rPr>
                <w:rFonts w:cstheme="minorHAnsi"/>
                <w:i/>
                <w:iCs/>
                <w:sz w:val="18"/>
                <w:szCs w:val="18"/>
              </w:rPr>
              <w:t>Invisible Women</w:t>
            </w:r>
          </w:p>
          <w:p w14:paraId="28D2D6C5" w14:textId="77777777" w:rsidR="0019620B" w:rsidRPr="00E007BC" w:rsidRDefault="0019620B" w:rsidP="00D04CB0">
            <w:pPr>
              <w:rPr>
                <w:rFonts w:cstheme="minorHAnsi"/>
                <w:b/>
                <w:bCs/>
                <w:sz w:val="20"/>
                <w:szCs w:val="20"/>
              </w:rPr>
            </w:pPr>
            <w:r w:rsidRPr="00FC4F8A">
              <w:rPr>
                <w:rFonts w:cstheme="minorHAnsi"/>
                <w:b/>
                <w:bCs/>
                <w:sz w:val="20"/>
                <w:szCs w:val="20"/>
              </w:rPr>
              <w:t xml:space="preserve">Assumed Gender Map </w:t>
            </w:r>
            <w:r>
              <w:rPr>
                <w:rFonts w:cstheme="minorHAnsi"/>
                <w:b/>
                <w:bCs/>
                <w:sz w:val="20"/>
                <w:szCs w:val="20"/>
              </w:rPr>
              <w:t>+ Description, Takeaways</w:t>
            </w:r>
          </w:p>
        </w:tc>
      </w:tr>
      <w:tr w:rsidR="0019620B" w:rsidRPr="00FC4F8A" w14:paraId="3EDF1EA7" w14:textId="77777777" w:rsidTr="00D04CB0">
        <w:tc>
          <w:tcPr>
            <w:tcW w:w="879" w:type="dxa"/>
          </w:tcPr>
          <w:p w14:paraId="1DE76CB9" w14:textId="77777777" w:rsidR="0019620B" w:rsidRPr="00FC4F8A" w:rsidRDefault="0019620B" w:rsidP="00D04CB0">
            <w:pPr>
              <w:rPr>
                <w:sz w:val="20"/>
                <w:szCs w:val="20"/>
              </w:rPr>
            </w:pPr>
            <w:r w:rsidRPr="00FC4F8A">
              <w:rPr>
                <w:sz w:val="20"/>
                <w:szCs w:val="20"/>
              </w:rPr>
              <w:t>10.24</w:t>
            </w:r>
          </w:p>
        </w:tc>
        <w:tc>
          <w:tcPr>
            <w:tcW w:w="4336" w:type="dxa"/>
          </w:tcPr>
          <w:p w14:paraId="5242AA7B" w14:textId="77777777" w:rsidR="0019620B" w:rsidRPr="00FC4F8A" w:rsidRDefault="0019620B" w:rsidP="00D04CB0">
            <w:pPr>
              <w:rPr>
                <w:sz w:val="20"/>
                <w:szCs w:val="20"/>
              </w:rPr>
            </w:pPr>
            <w:r w:rsidRPr="00FC4F8A">
              <w:rPr>
                <w:rFonts w:cstheme="minorHAnsi"/>
                <w:b/>
                <w:bCs/>
                <w:sz w:val="20"/>
                <w:szCs w:val="20"/>
              </w:rPr>
              <w:t xml:space="preserve">Site </w:t>
            </w:r>
            <w:proofErr w:type="spellStart"/>
            <w:r w:rsidRPr="00FC4F8A">
              <w:rPr>
                <w:rFonts w:cstheme="minorHAnsi"/>
                <w:b/>
                <w:bCs/>
                <w:sz w:val="20"/>
                <w:szCs w:val="20"/>
              </w:rPr>
              <w:t>Visit@The</w:t>
            </w:r>
            <w:proofErr w:type="spellEnd"/>
            <w:r w:rsidRPr="00FC4F8A">
              <w:rPr>
                <w:rFonts w:cstheme="minorHAnsi"/>
                <w:b/>
                <w:bCs/>
                <w:sz w:val="20"/>
                <w:szCs w:val="20"/>
              </w:rPr>
              <w:t xml:space="preserve"> Yard: Assumed Gender</w:t>
            </w:r>
          </w:p>
        </w:tc>
        <w:tc>
          <w:tcPr>
            <w:tcW w:w="4140" w:type="dxa"/>
            <w:vMerge/>
          </w:tcPr>
          <w:p w14:paraId="62931024" w14:textId="77777777" w:rsidR="0019620B" w:rsidRPr="00FC4F8A" w:rsidRDefault="0019620B" w:rsidP="00D04CB0">
            <w:pPr>
              <w:rPr>
                <w:sz w:val="20"/>
                <w:szCs w:val="20"/>
              </w:rPr>
            </w:pPr>
          </w:p>
        </w:tc>
      </w:tr>
      <w:tr w:rsidR="0019620B" w:rsidRPr="00FC4F8A" w14:paraId="06D70DA2" w14:textId="77777777" w:rsidTr="00D04CB0">
        <w:tc>
          <w:tcPr>
            <w:tcW w:w="879" w:type="dxa"/>
          </w:tcPr>
          <w:p w14:paraId="10A7C3E3" w14:textId="77777777" w:rsidR="0019620B" w:rsidRPr="00FC4F8A" w:rsidRDefault="0019620B" w:rsidP="00D04CB0">
            <w:pPr>
              <w:rPr>
                <w:sz w:val="20"/>
                <w:szCs w:val="20"/>
              </w:rPr>
            </w:pPr>
            <w:r w:rsidRPr="00FC4F8A">
              <w:rPr>
                <w:sz w:val="20"/>
                <w:szCs w:val="20"/>
              </w:rPr>
              <w:t>W10.29</w:t>
            </w:r>
          </w:p>
        </w:tc>
        <w:tc>
          <w:tcPr>
            <w:tcW w:w="4336" w:type="dxa"/>
          </w:tcPr>
          <w:p w14:paraId="0F129F6E" w14:textId="77777777" w:rsidR="0019620B" w:rsidRPr="00FC4F8A" w:rsidRDefault="0019620B" w:rsidP="00D04CB0">
            <w:pPr>
              <w:rPr>
                <w:rFonts w:cstheme="minorHAnsi"/>
                <w:sz w:val="20"/>
                <w:szCs w:val="20"/>
              </w:rPr>
            </w:pPr>
            <w:r w:rsidRPr="00FC4F8A">
              <w:rPr>
                <w:rFonts w:cstheme="minorHAnsi"/>
                <w:sz w:val="20"/>
                <w:szCs w:val="20"/>
              </w:rPr>
              <w:t>Lecture: Gender terminology</w:t>
            </w:r>
          </w:p>
          <w:p w14:paraId="587AE8C5" w14:textId="77777777" w:rsidR="0019620B" w:rsidRPr="00FC4F8A" w:rsidRDefault="0019620B" w:rsidP="00D04CB0">
            <w:pPr>
              <w:rPr>
                <w:sz w:val="20"/>
                <w:szCs w:val="20"/>
              </w:rPr>
            </w:pPr>
            <w:r w:rsidRPr="00FC4F8A">
              <w:rPr>
                <w:rFonts w:cstheme="minorHAnsi"/>
                <w:color w:val="C00000"/>
                <w:sz w:val="20"/>
                <w:szCs w:val="20"/>
              </w:rPr>
              <w:t xml:space="preserve">Film: </w:t>
            </w:r>
            <w:r w:rsidRPr="00FC4F8A">
              <w:rPr>
                <w:rFonts w:cstheme="minorHAnsi"/>
                <w:i/>
                <w:iCs/>
                <w:color w:val="C00000"/>
                <w:sz w:val="20"/>
                <w:szCs w:val="20"/>
              </w:rPr>
              <w:t>How to Build a City for Women</w:t>
            </w:r>
            <w:r w:rsidRPr="00FC4F8A">
              <w:rPr>
                <w:rFonts w:cstheme="minorHAnsi"/>
                <w:color w:val="C00000"/>
                <w:sz w:val="20"/>
                <w:szCs w:val="20"/>
              </w:rPr>
              <w:t xml:space="preserve"> (23m)</w:t>
            </w:r>
          </w:p>
        </w:tc>
        <w:tc>
          <w:tcPr>
            <w:tcW w:w="4140" w:type="dxa"/>
            <w:vMerge w:val="restart"/>
          </w:tcPr>
          <w:p w14:paraId="7E40B50A" w14:textId="77777777" w:rsidR="0019620B" w:rsidRDefault="0019620B" w:rsidP="00D04CB0">
            <w:pPr>
              <w:rPr>
                <w:rFonts w:cstheme="minorHAnsi"/>
                <w:i/>
                <w:iCs/>
                <w:sz w:val="18"/>
                <w:szCs w:val="18"/>
              </w:rPr>
            </w:pPr>
            <w:r w:rsidRPr="00FC4F8A">
              <w:rPr>
                <w:rFonts w:cstheme="minorHAnsi"/>
                <w:sz w:val="20"/>
                <w:szCs w:val="20"/>
              </w:rPr>
              <w:t xml:space="preserve">Annotated Reading: </w:t>
            </w:r>
            <w:r w:rsidRPr="00FC4F8A">
              <w:rPr>
                <w:rFonts w:cstheme="minorHAnsi"/>
                <w:i/>
                <w:iCs/>
                <w:sz w:val="18"/>
                <w:szCs w:val="18"/>
              </w:rPr>
              <w:t>The White Space</w:t>
            </w:r>
          </w:p>
          <w:p w14:paraId="136E3AEB" w14:textId="77777777" w:rsidR="0019620B" w:rsidRPr="00E007BC" w:rsidRDefault="0019620B" w:rsidP="00D04CB0">
            <w:pPr>
              <w:rPr>
                <w:rFonts w:cstheme="minorHAnsi"/>
                <w:b/>
                <w:bCs/>
                <w:sz w:val="20"/>
                <w:szCs w:val="20"/>
              </w:rPr>
            </w:pPr>
            <w:r w:rsidRPr="00FC4F8A">
              <w:rPr>
                <w:b/>
                <w:bCs/>
                <w:sz w:val="20"/>
                <w:szCs w:val="20"/>
              </w:rPr>
              <w:t>Assumed Age Map</w:t>
            </w:r>
            <w:r>
              <w:rPr>
                <w:b/>
                <w:bCs/>
                <w:sz w:val="20"/>
                <w:szCs w:val="20"/>
              </w:rPr>
              <w:t xml:space="preserve"> </w:t>
            </w:r>
            <w:r>
              <w:rPr>
                <w:rFonts w:cstheme="minorHAnsi"/>
                <w:b/>
                <w:bCs/>
                <w:sz w:val="20"/>
                <w:szCs w:val="20"/>
              </w:rPr>
              <w:t xml:space="preserve">+ Description, </w:t>
            </w:r>
            <w:r w:rsidRPr="00FC4F8A">
              <w:rPr>
                <w:b/>
                <w:bCs/>
                <w:sz w:val="20"/>
                <w:szCs w:val="20"/>
              </w:rPr>
              <w:t>Assumed Race/Ethnicity Map</w:t>
            </w:r>
            <w:r>
              <w:rPr>
                <w:b/>
                <w:bCs/>
                <w:sz w:val="20"/>
                <w:szCs w:val="20"/>
              </w:rPr>
              <w:t xml:space="preserve"> </w:t>
            </w:r>
            <w:r>
              <w:rPr>
                <w:rFonts w:cstheme="minorHAnsi"/>
                <w:b/>
                <w:bCs/>
                <w:sz w:val="20"/>
                <w:szCs w:val="20"/>
              </w:rPr>
              <w:t xml:space="preserve">+ Description, Takeaways </w:t>
            </w:r>
            <w:proofErr w:type="spellStart"/>
            <w:r>
              <w:rPr>
                <w:rFonts w:cstheme="minorHAnsi"/>
                <w:b/>
                <w:bCs/>
                <w:sz w:val="20"/>
                <w:szCs w:val="20"/>
              </w:rPr>
              <w:t>Takeaways</w:t>
            </w:r>
            <w:proofErr w:type="spellEnd"/>
          </w:p>
        </w:tc>
      </w:tr>
      <w:tr w:rsidR="0019620B" w:rsidRPr="00FC4F8A" w14:paraId="657E693D" w14:textId="77777777" w:rsidTr="00D04CB0">
        <w:tc>
          <w:tcPr>
            <w:tcW w:w="879" w:type="dxa"/>
          </w:tcPr>
          <w:p w14:paraId="0332C58A" w14:textId="77777777" w:rsidR="0019620B" w:rsidRPr="00FC4F8A" w:rsidRDefault="0019620B" w:rsidP="00D04CB0">
            <w:pPr>
              <w:rPr>
                <w:sz w:val="20"/>
                <w:szCs w:val="20"/>
              </w:rPr>
            </w:pPr>
            <w:r w:rsidRPr="00FC4F8A">
              <w:rPr>
                <w:sz w:val="20"/>
                <w:szCs w:val="20"/>
              </w:rPr>
              <w:t>10.31</w:t>
            </w:r>
          </w:p>
        </w:tc>
        <w:tc>
          <w:tcPr>
            <w:tcW w:w="4336" w:type="dxa"/>
          </w:tcPr>
          <w:p w14:paraId="4DD0EFC3" w14:textId="77777777" w:rsidR="0019620B" w:rsidRDefault="0019620B" w:rsidP="00D04CB0">
            <w:pPr>
              <w:rPr>
                <w:rFonts w:cstheme="minorHAnsi"/>
                <w:b/>
                <w:bCs/>
                <w:sz w:val="20"/>
                <w:szCs w:val="20"/>
              </w:rPr>
            </w:pPr>
            <w:r w:rsidRPr="00FC4F8A">
              <w:rPr>
                <w:rFonts w:cstheme="minorHAnsi"/>
                <w:b/>
                <w:bCs/>
                <w:sz w:val="20"/>
                <w:szCs w:val="20"/>
              </w:rPr>
              <w:t xml:space="preserve">Site </w:t>
            </w:r>
            <w:proofErr w:type="spellStart"/>
            <w:r w:rsidRPr="00FC4F8A">
              <w:rPr>
                <w:rFonts w:cstheme="minorHAnsi"/>
                <w:b/>
                <w:bCs/>
                <w:sz w:val="20"/>
                <w:szCs w:val="20"/>
              </w:rPr>
              <w:t>Visit@The</w:t>
            </w:r>
            <w:proofErr w:type="spellEnd"/>
            <w:r w:rsidRPr="00FC4F8A">
              <w:rPr>
                <w:rFonts w:cstheme="minorHAnsi"/>
                <w:b/>
                <w:bCs/>
                <w:sz w:val="20"/>
                <w:szCs w:val="20"/>
              </w:rPr>
              <w:t xml:space="preserve"> Yard: Assumed Age</w:t>
            </w:r>
          </w:p>
          <w:p w14:paraId="638AE142" w14:textId="77777777" w:rsidR="0019620B" w:rsidRPr="00FC4F8A" w:rsidRDefault="0019620B" w:rsidP="00D04CB0">
            <w:pPr>
              <w:rPr>
                <w:sz w:val="20"/>
                <w:szCs w:val="20"/>
              </w:rPr>
            </w:pPr>
            <w:r w:rsidRPr="00FC4F8A">
              <w:rPr>
                <w:rFonts w:cstheme="minorHAnsi"/>
                <w:b/>
                <w:bCs/>
                <w:sz w:val="20"/>
                <w:szCs w:val="20"/>
              </w:rPr>
              <w:t xml:space="preserve">Site </w:t>
            </w:r>
            <w:proofErr w:type="spellStart"/>
            <w:r w:rsidRPr="00FC4F8A">
              <w:rPr>
                <w:rFonts w:cstheme="minorHAnsi"/>
                <w:b/>
                <w:bCs/>
                <w:sz w:val="20"/>
                <w:szCs w:val="20"/>
              </w:rPr>
              <w:t>Visit@The</w:t>
            </w:r>
            <w:proofErr w:type="spellEnd"/>
            <w:r w:rsidRPr="00FC4F8A">
              <w:rPr>
                <w:rFonts w:cstheme="minorHAnsi"/>
                <w:b/>
                <w:bCs/>
                <w:sz w:val="20"/>
                <w:szCs w:val="20"/>
              </w:rPr>
              <w:t xml:space="preserve"> Yard: Assumed Race/Ethnicity</w:t>
            </w:r>
          </w:p>
        </w:tc>
        <w:tc>
          <w:tcPr>
            <w:tcW w:w="4140" w:type="dxa"/>
            <w:vMerge/>
          </w:tcPr>
          <w:p w14:paraId="61F09484" w14:textId="77777777" w:rsidR="0019620B" w:rsidRPr="00FC4F8A" w:rsidRDefault="0019620B" w:rsidP="00D04CB0">
            <w:pPr>
              <w:rPr>
                <w:sz w:val="20"/>
                <w:szCs w:val="20"/>
              </w:rPr>
            </w:pPr>
          </w:p>
        </w:tc>
      </w:tr>
      <w:tr w:rsidR="0019620B" w:rsidRPr="00FC4F8A" w14:paraId="637B4BA2" w14:textId="77777777" w:rsidTr="00D04CB0">
        <w:tc>
          <w:tcPr>
            <w:tcW w:w="879" w:type="dxa"/>
          </w:tcPr>
          <w:p w14:paraId="3D982878" w14:textId="77777777" w:rsidR="0019620B" w:rsidRPr="00FC4F8A" w:rsidRDefault="0019620B" w:rsidP="00D04CB0">
            <w:pPr>
              <w:rPr>
                <w:sz w:val="20"/>
                <w:szCs w:val="20"/>
              </w:rPr>
            </w:pPr>
            <w:r w:rsidRPr="00FC4F8A">
              <w:rPr>
                <w:sz w:val="20"/>
                <w:szCs w:val="20"/>
              </w:rPr>
              <w:t>W11.5</w:t>
            </w:r>
          </w:p>
        </w:tc>
        <w:tc>
          <w:tcPr>
            <w:tcW w:w="4336" w:type="dxa"/>
          </w:tcPr>
          <w:p w14:paraId="11555F3C" w14:textId="77777777" w:rsidR="0019620B" w:rsidRPr="00FF7F58" w:rsidRDefault="0019620B" w:rsidP="00D04CB0">
            <w:pPr>
              <w:rPr>
                <w:rFonts w:cstheme="minorHAnsi"/>
                <w:sz w:val="20"/>
                <w:szCs w:val="20"/>
              </w:rPr>
            </w:pPr>
            <w:r w:rsidRPr="00FF7F58">
              <w:rPr>
                <w:rFonts w:cstheme="minorHAnsi"/>
                <w:sz w:val="20"/>
                <w:szCs w:val="20"/>
              </w:rPr>
              <w:t xml:space="preserve">Lecture: </w:t>
            </w:r>
            <w:r w:rsidRPr="00D35437">
              <w:rPr>
                <w:rFonts w:cstheme="minorHAnsi"/>
                <w:b/>
                <w:bCs/>
                <w:sz w:val="20"/>
                <w:szCs w:val="20"/>
              </w:rPr>
              <w:t>Survey</w:t>
            </w:r>
            <w:r>
              <w:rPr>
                <w:rFonts w:cstheme="minorHAnsi"/>
                <w:b/>
                <w:bCs/>
                <w:sz w:val="20"/>
                <w:szCs w:val="20"/>
              </w:rPr>
              <w:t>s</w:t>
            </w:r>
          </w:p>
          <w:p w14:paraId="133339E5" w14:textId="77777777" w:rsidR="0019620B" w:rsidRPr="00FC4F8A" w:rsidRDefault="0019620B" w:rsidP="00D04CB0">
            <w:pPr>
              <w:rPr>
                <w:sz w:val="20"/>
                <w:szCs w:val="20"/>
              </w:rPr>
            </w:pPr>
            <w:r>
              <w:rPr>
                <w:rFonts w:cstheme="minorHAnsi"/>
                <w:sz w:val="20"/>
                <w:szCs w:val="20"/>
              </w:rPr>
              <w:t xml:space="preserve">Individual </w:t>
            </w:r>
            <w:r w:rsidRPr="00FF7F58">
              <w:rPr>
                <w:rFonts w:cstheme="minorHAnsi"/>
                <w:sz w:val="20"/>
                <w:szCs w:val="20"/>
              </w:rPr>
              <w:t>Spider Diagrams &amp; Survey Questions</w:t>
            </w:r>
          </w:p>
        </w:tc>
        <w:tc>
          <w:tcPr>
            <w:tcW w:w="4140" w:type="dxa"/>
          </w:tcPr>
          <w:p w14:paraId="2F40C967" w14:textId="77777777" w:rsidR="0019620B" w:rsidRPr="00E007BC" w:rsidRDefault="0019620B" w:rsidP="00D04CB0">
            <w:pPr>
              <w:rPr>
                <w:rFonts w:cstheme="minorHAnsi"/>
                <w:b/>
                <w:bCs/>
                <w:sz w:val="20"/>
                <w:szCs w:val="20"/>
              </w:rPr>
            </w:pPr>
            <w:r>
              <w:rPr>
                <w:rFonts w:cstheme="minorHAnsi"/>
                <w:sz w:val="20"/>
                <w:szCs w:val="20"/>
              </w:rPr>
              <w:t xml:space="preserve">Individual </w:t>
            </w:r>
            <w:r w:rsidRPr="00FF7F58">
              <w:rPr>
                <w:rFonts w:cstheme="minorHAnsi"/>
                <w:sz w:val="20"/>
                <w:szCs w:val="20"/>
              </w:rPr>
              <w:t>Spider Diagrams &amp; Survey Questions</w:t>
            </w:r>
            <w:r>
              <w:rPr>
                <w:rFonts w:cstheme="minorHAnsi"/>
                <w:sz w:val="20"/>
                <w:szCs w:val="20"/>
              </w:rPr>
              <w:t>: 4 Categories w Response structure</w:t>
            </w:r>
          </w:p>
        </w:tc>
      </w:tr>
      <w:tr w:rsidR="0019620B" w:rsidRPr="00FC4F8A" w14:paraId="000F5284" w14:textId="77777777" w:rsidTr="00D04CB0">
        <w:tc>
          <w:tcPr>
            <w:tcW w:w="879" w:type="dxa"/>
          </w:tcPr>
          <w:p w14:paraId="0C11702E" w14:textId="77777777" w:rsidR="0019620B" w:rsidRPr="00FC4F8A" w:rsidRDefault="0019620B" w:rsidP="00D04CB0">
            <w:pPr>
              <w:rPr>
                <w:sz w:val="20"/>
                <w:szCs w:val="20"/>
              </w:rPr>
            </w:pPr>
            <w:r w:rsidRPr="00FC4F8A">
              <w:rPr>
                <w:sz w:val="20"/>
                <w:szCs w:val="20"/>
              </w:rPr>
              <w:t>11.7</w:t>
            </w:r>
          </w:p>
        </w:tc>
        <w:tc>
          <w:tcPr>
            <w:tcW w:w="4336" w:type="dxa"/>
          </w:tcPr>
          <w:p w14:paraId="14093E86" w14:textId="77777777" w:rsidR="0019620B" w:rsidRPr="00FC4F8A" w:rsidRDefault="0019620B" w:rsidP="00D04CB0">
            <w:pPr>
              <w:rPr>
                <w:rFonts w:cstheme="minorHAnsi"/>
                <w:color w:val="000000" w:themeColor="text1"/>
                <w:sz w:val="20"/>
                <w:szCs w:val="20"/>
              </w:rPr>
            </w:pPr>
            <w:r w:rsidRPr="00FC4F8A">
              <w:rPr>
                <w:rFonts w:cstheme="minorHAnsi"/>
                <w:color w:val="000000" w:themeColor="text1"/>
                <w:sz w:val="20"/>
                <w:szCs w:val="20"/>
              </w:rPr>
              <w:t>Lecture: What Makes a Good Public Space</w:t>
            </w:r>
            <w:r>
              <w:rPr>
                <w:rFonts w:cstheme="minorHAnsi"/>
                <w:color w:val="000000" w:themeColor="text1"/>
                <w:sz w:val="20"/>
                <w:szCs w:val="20"/>
              </w:rPr>
              <w:t xml:space="preserve"> +</w:t>
            </w:r>
            <w:r w:rsidRPr="00FC4F8A">
              <w:rPr>
                <w:rFonts w:cstheme="minorHAnsi"/>
                <w:color w:val="000000" w:themeColor="text1"/>
                <w:sz w:val="20"/>
                <w:szCs w:val="20"/>
              </w:rPr>
              <w:t xml:space="preserve"> </w:t>
            </w:r>
          </w:p>
          <w:p w14:paraId="41B05BCB" w14:textId="77777777" w:rsidR="0019620B" w:rsidRPr="00FF7F58" w:rsidRDefault="0019620B" w:rsidP="00D04CB0">
            <w:pPr>
              <w:rPr>
                <w:rFonts w:cstheme="minorHAnsi"/>
                <w:color w:val="000000" w:themeColor="text1"/>
                <w:sz w:val="20"/>
                <w:szCs w:val="20"/>
              </w:rPr>
            </w:pPr>
            <w:r w:rsidRPr="00AD0366">
              <w:rPr>
                <w:rFonts w:cstheme="minorHAnsi"/>
                <w:color w:val="000000" w:themeColor="text1"/>
                <w:sz w:val="20"/>
                <w:szCs w:val="20"/>
              </w:rPr>
              <w:t>Asset Mapping</w:t>
            </w:r>
            <w:r>
              <w:rPr>
                <w:rFonts w:cstheme="minorHAnsi"/>
                <w:color w:val="000000" w:themeColor="text1"/>
                <w:sz w:val="20"/>
                <w:szCs w:val="20"/>
              </w:rPr>
              <w:t xml:space="preserve"> +</w:t>
            </w:r>
            <w:r w:rsidRPr="00AD0366">
              <w:rPr>
                <w:rFonts w:cstheme="minorHAnsi"/>
                <w:color w:val="000000" w:themeColor="text1"/>
                <w:sz w:val="20"/>
                <w:szCs w:val="20"/>
              </w:rPr>
              <w:t>Design Guidelines</w:t>
            </w:r>
            <w:r w:rsidRPr="00FF7F58">
              <w:rPr>
                <w:rFonts w:cstheme="minorHAnsi"/>
                <w:color w:val="000000" w:themeColor="text1"/>
                <w:sz w:val="20"/>
                <w:szCs w:val="20"/>
              </w:rPr>
              <w:t xml:space="preserve"> PPT</w:t>
            </w:r>
          </w:p>
          <w:p w14:paraId="25BE4EAB" w14:textId="77777777" w:rsidR="0019620B" w:rsidRPr="00FC4F8A" w:rsidRDefault="0019620B" w:rsidP="00D04CB0">
            <w:pPr>
              <w:rPr>
                <w:sz w:val="20"/>
                <w:szCs w:val="20"/>
              </w:rPr>
            </w:pPr>
            <w:r w:rsidRPr="00FC4F8A">
              <w:rPr>
                <w:rFonts w:cstheme="minorHAnsi"/>
                <w:color w:val="000000" w:themeColor="text1"/>
                <w:sz w:val="20"/>
                <w:szCs w:val="20"/>
              </w:rPr>
              <w:t xml:space="preserve">Reference </w:t>
            </w:r>
            <w:r w:rsidRPr="00A11A77">
              <w:rPr>
                <w:rFonts w:cstheme="minorHAnsi"/>
                <w:color w:val="000000" w:themeColor="text1"/>
                <w:sz w:val="20"/>
                <w:szCs w:val="20"/>
              </w:rPr>
              <w:t>&amp; In-text citations Workshop</w:t>
            </w:r>
          </w:p>
        </w:tc>
        <w:tc>
          <w:tcPr>
            <w:tcW w:w="4140" w:type="dxa"/>
          </w:tcPr>
          <w:p w14:paraId="10DCBA62" w14:textId="77777777" w:rsidR="0019620B" w:rsidRDefault="0019620B" w:rsidP="00D04CB0">
            <w:pPr>
              <w:rPr>
                <w:sz w:val="20"/>
                <w:szCs w:val="20"/>
              </w:rPr>
            </w:pPr>
            <w:r>
              <w:rPr>
                <w:sz w:val="20"/>
                <w:szCs w:val="20"/>
              </w:rPr>
              <w:t>In-text Citations Workshop</w:t>
            </w:r>
          </w:p>
          <w:p w14:paraId="7EE70748" w14:textId="77777777" w:rsidR="0019620B" w:rsidRPr="00FC4F8A" w:rsidRDefault="0019620B" w:rsidP="00D04CB0">
            <w:pPr>
              <w:rPr>
                <w:b/>
                <w:bCs/>
                <w:sz w:val="20"/>
                <w:szCs w:val="20"/>
              </w:rPr>
            </w:pPr>
            <w:r>
              <w:rPr>
                <w:sz w:val="20"/>
                <w:szCs w:val="20"/>
              </w:rPr>
              <w:t>Community Asset Map</w:t>
            </w:r>
          </w:p>
        </w:tc>
      </w:tr>
      <w:tr w:rsidR="0019620B" w:rsidRPr="00FC4F8A" w14:paraId="5B288373" w14:textId="77777777" w:rsidTr="00D04CB0">
        <w:tc>
          <w:tcPr>
            <w:tcW w:w="879" w:type="dxa"/>
          </w:tcPr>
          <w:p w14:paraId="66DD4115" w14:textId="77777777" w:rsidR="0019620B" w:rsidRPr="00FC4F8A" w:rsidRDefault="0019620B" w:rsidP="00D04CB0">
            <w:pPr>
              <w:rPr>
                <w:sz w:val="20"/>
                <w:szCs w:val="20"/>
              </w:rPr>
            </w:pPr>
            <w:r w:rsidRPr="00FC4F8A">
              <w:rPr>
                <w:sz w:val="20"/>
                <w:szCs w:val="20"/>
              </w:rPr>
              <w:t>W11.12</w:t>
            </w:r>
          </w:p>
        </w:tc>
        <w:tc>
          <w:tcPr>
            <w:tcW w:w="4336" w:type="dxa"/>
          </w:tcPr>
          <w:p w14:paraId="5116A622" w14:textId="77777777" w:rsidR="0019620B" w:rsidRPr="00FC4F8A" w:rsidRDefault="0019620B" w:rsidP="00D04CB0">
            <w:pPr>
              <w:rPr>
                <w:sz w:val="20"/>
                <w:szCs w:val="20"/>
              </w:rPr>
            </w:pPr>
            <w:r>
              <w:rPr>
                <w:rFonts w:cstheme="minorHAnsi"/>
                <w:color w:val="2E74B5" w:themeColor="accent5" w:themeShade="BF"/>
                <w:sz w:val="22"/>
                <w:szCs w:val="22"/>
              </w:rPr>
              <w:t xml:space="preserve">In Class: </w:t>
            </w:r>
            <w:r w:rsidRPr="002E3B75">
              <w:rPr>
                <w:rFonts w:cstheme="minorHAnsi"/>
                <w:color w:val="2E74B5" w:themeColor="accent5" w:themeShade="BF"/>
                <w:sz w:val="22"/>
                <w:szCs w:val="22"/>
              </w:rPr>
              <w:t xml:space="preserve">Create Survey </w:t>
            </w:r>
            <w:r w:rsidRPr="002E3B75">
              <w:rPr>
                <w:rFonts w:cstheme="minorHAnsi"/>
                <w:b/>
                <w:bCs/>
                <w:color w:val="2E74B5" w:themeColor="accent5" w:themeShade="BF"/>
                <w:sz w:val="22"/>
                <w:szCs w:val="22"/>
              </w:rPr>
              <w:t>—4 categories</w:t>
            </w:r>
            <w:r w:rsidRPr="00FC4F8A">
              <w:rPr>
                <w:sz w:val="20"/>
                <w:szCs w:val="20"/>
              </w:rPr>
              <w:t xml:space="preserve"> </w:t>
            </w:r>
          </w:p>
        </w:tc>
        <w:tc>
          <w:tcPr>
            <w:tcW w:w="4140" w:type="dxa"/>
          </w:tcPr>
          <w:p w14:paraId="6CF05638" w14:textId="77777777" w:rsidR="0019620B" w:rsidRPr="00174CF6" w:rsidRDefault="0019620B" w:rsidP="00D04CB0">
            <w:pPr>
              <w:rPr>
                <w:rFonts w:cstheme="minorHAnsi"/>
                <w:color w:val="2E74B5" w:themeColor="accent5" w:themeShade="BF"/>
                <w:sz w:val="20"/>
                <w:szCs w:val="20"/>
              </w:rPr>
            </w:pPr>
            <w:r>
              <w:rPr>
                <w:sz w:val="20"/>
                <w:szCs w:val="20"/>
              </w:rPr>
              <w:t>Final Survey (for comments + revision)</w:t>
            </w:r>
          </w:p>
        </w:tc>
      </w:tr>
      <w:tr w:rsidR="0019620B" w:rsidRPr="00FC4F8A" w14:paraId="12F527D2" w14:textId="77777777" w:rsidTr="00D04CB0">
        <w:tc>
          <w:tcPr>
            <w:tcW w:w="879" w:type="dxa"/>
          </w:tcPr>
          <w:p w14:paraId="3C47BC34" w14:textId="77777777" w:rsidR="0019620B" w:rsidRPr="00FC4F8A" w:rsidRDefault="0019620B" w:rsidP="00D04CB0">
            <w:pPr>
              <w:rPr>
                <w:sz w:val="20"/>
                <w:szCs w:val="20"/>
              </w:rPr>
            </w:pPr>
            <w:r w:rsidRPr="00FC4F8A">
              <w:rPr>
                <w:sz w:val="20"/>
                <w:szCs w:val="20"/>
              </w:rPr>
              <w:t>11.14</w:t>
            </w:r>
          </w:p>
        </w:tc>
        <w:tc>
          <w:tcPr>
            <w:tcW w:w="4336" w:type="dxa"/>
          </w:tcPr>
          <w:p w14:paraId="270BE02C" w14:textId="77777777" w:rsidR="0019620B" w:rsidRPr="002E3B75" w:rsidRDefault="0019620B" w:rsidP="00D04CB0">
            <w:pPr>
              <w:rPr>
                <w:rFonts w:cstheme="minorHAnsi"/>
                <w:b/>
                <w:bCs/>
                <w:color w:val="2E74B5" w:themeColor="accent5" w:themeShade="BF"/>
                <w:sz w:val="20"/>
                <w:szCs w:val="20"/>
              </w:rPr>
            </w:pPr>
            <w:r w:rsidRPr="00E007BC">
              <w:rPr>
                <w:rFonts w:cstheme="minorHAnsi"/>
                <w:color w:val="000000" w:themeColor="text1"/>
                <w:sz w:val="20"/>
                <w:szCs w:val="20"/>
              </w:rPr>
              <w:t>Demographics Lecture</w:t>
            </w:r>
            <w:r w:rsidRPr="00D35437">
              <w:rPr>
                <w:rFonts w:cstheme="minorHAnsi"/>
                <w:b/>
                <w:bCs/>
                <w:color w:val="000000" w:themeColor="text1"/>
                <w:sz w:val="20"/>
                <w:szCs w:val="20"/>
              </w:rPr>
              <w:t xml:space="preserve"> </w:t>
            </w:r>
            <w:r>
              <w:rPr>
                <w:rFonts w:cstheme="minorHAnsi"/>
                <w:b/>
                <w:bCs/>
                <w:color w:val="2E74B5" w:themeColor="accent5" w:themeShade="BF"/>
                <w:sz w:val="20"/>
                <w:szCs w:val="20"/>
              </w:rPr>
              <w:t xml:space="preserve">+ </w:t>
            </w:r>
            <w:r w:rsidRPr="002E3B75">
              <w:rPr>
                <w:rFonts w:cstheme="minorHAnsi"/>
                <w:b/>
                <w:bCs/>
                <w:color w:val="2E74B5" w:themeColor="accent5" w:themeShade="BF"/>
                <w:sz w:val="20"/>
                <w:szCs w:val="20"/>
              </w:rPr>
              <w:t>Workshop</w:t>
            </w:r>
          </w:p>
          <w:p w14:paraId="0DA3C431" w14:textId="77777777" w:rsidR="0019620B" w:rsidRPr="00FC4F8A" w:rsidRDefault="0019620B" w:rsidP="00D04CB0">
            <w:pPr>
              <w:rPr>
                <w:sz w:val="20"/>
                <w:szCs w:val="20"/>
              </w:rPr>
            </w:pPr>
            <w:r>
              <w:rPr>
                <w:rFonts w:cstheme="minorHAnsi"/>
                <w:color w:val="2E74B5" w:themeColor="accent5" w:themeShade="BF"/>
                <w:sz w:val="22"/>
                <w:szCs w:val="22"/>
              </w:rPr>
              <w:t>Demographic Chart + Matrix</w:t>
            </w:r>
          </w:p>
        </w:tc>
        <w:tc>
          <w:tcPr>
            <w:tcW w:w="4140" w:type="dxa"/>
          </w:tcPr>
          <w:p w14:paraId="5EAA34DC" w14:textId="77777777" w:rsidR="0019620B" w:rsidRDefault="0019620B" w:rsidP="00D04CB0">
            <w:pPr>
              <w:rPr>
                <w:rFonts w:cstheme="minorHAnsi"/>
                <w:color w:val="000000" w:themeColor="text1"/>
                <w:sz w:val="21"/>
                <w:szCs w:val="21"/>
              </w:rPr>
            </w:pPr>
            <w:r w:rsidRPr="00492512">
              <w:rPr>
                <w:rFonts w:cstheme="minorHAnsi"/>
                <w:color w:val="000000" w:themeColor="text1"/>
                <w:sz w:val="21"/>
                <w:szCs w:val="21"/>
              </w:rPr>
              <w:t>Demographics Reflection</w:t>
            </w:r>
            <w:r>
              <w:rPr>
                <w:rFonts w:cstheme="minorHAnsi"/>
                <w:color w:val="000000" w:themeColor="text1"/>
                <w:sz w:val="21"/>
                <w:szCs w:val="21"/>
              </w:rPr>
              <w:t xml:space="preserve"> (upload yours)</w:t>
            </w:r>
          </w:p>
          <w:p w14:paraId="42BACA71" w14:textId="77777777" w:rsidR="0019620B" w:rsidRPr="00FC4F8A" w:rsidRDefault="0019620B" w:rsidP="00D04CB0">
            <w:pPr>
              <w:rPr>
                <w:sz w:val="20"/>
                <w:szCs w:val="20"/>
              </w:rPr>
            </w:pPr>
            <w:r w:rsidRPr="0081485E">
              <w:rPr>
                <w:rFonts w:cstheme="minorHAnsi"/>
                <w:color w:val="2E74B5" w:themeColor="accent5" w:themeShade="BF"/>
                <w:sz w:val="21"/>
                <w:szCs w:val="21"/>
              </w:rPr>
              <w:t>Collect Map Matrix info in Google Drive</w:t>
            </w:r>
          </w:p>
        </w:tc>
      </w:tr>
      <w:tr w:rsidR="0019620B" w:rsidRPr="00FC4F8A" w14:paraId="7ABEB22D" w14:textId="77777777" w:rsidTr="00D04CB0">
        <w:tc>
          <w:tcPr>
            <w:tcW w:w="879" w:type="dxa"/>
          </w:tcPr>
          <w:p w14:paraId="620563CD" w14:textId="77777777" w:rsidR="0019620B" w:rsidRPr="00FC4F8A" w:rsidRDefault="0019620B" w:rsidP="00D04CB0">
            <w:pPr>
              <w:rPr>
                <w:sz w:val="20"/>
                <w:szCs w:val="20"/>
              </w:rPr>
            </w:pPr>
            <w:r w:rsidRPr="00FC4F8A">
              <w:rPr>
                <w:sz w:val="20"/>
                <w:szCs w:val="20"/>
              </w:rPr>
              <w:t>W11.19</w:t>
            </w:r>
          </w:p>
        </w:tc>
        <w:tc>
          <w:tcPr>
            <w:tcW w:w="4336" w:type="dxa"/>
          </w:tcPr>
          <w:p w14:paraId="03D29860" w14:textId="77777777" w:rsidR="0019620B" w:rsidRPr="00FC4F8A" w:rsidRDefault="0019620B" w:rsidP="00D04CB0">
            <w:pPr>
              <w:rPr>
                <w:sz w:val="20"/>
                <w:szCs w:val="20"/>
              </w:rPr>
            </w:pPr>
            <w:r w:rsidRPr="00E007BC">
              <w:rPr>
                <w:rFonts w:cstheme="minorHAnsi"/>
                <w:color w:val="2E74B5" w:themeColor="accent5" w:themeShade="BF"/>
                <w:sz w:val="20"/>
                <w:szCs w:val="20"/>
              </w:rPr>
              <w:t>Matrix Workshop</w:t>
            </w:r>
            <w:r>
              <w:rPr>
                <w:rFonts w:cstheme="minorHAnsi"/>
                <w:color w:val="2E74B5" w:themeColor="accent5" w:themeShade="BF"/>
                <w:sz w:val="20"/>
                <w:szCs w:val="20"/>
              </w:rPr>
              <w:t>—</w:t>
            </w:r>
            <w:r w:rsidRPr="0008335E">
              <w:rPr>
                <w:rFonts w:cstheme="minorHAnsi"/>
                <w:b/>
                <w:bCs/>
                <w:color w:val="2E74B5" w:themeColor="accent5" w:themeShade="BF"/>
                <w:sz w:val="20"/>
                <w:szCs w:val="20"/>
              </w:rPr>
              <w:t>finalize survey,</w:t>
            </w:r>
            <w:r>
              <w:rPr>
                <w:rFonts w:cstheme="minorHAnsi"/>
                <w:color w:val="2E74B5" w:themeColor="accent5" w:themeShade="BF"/>
                <w:sz w:val="20"/>
                <w:szCs w:val="20"/>
              </w:rPr>
              <w:t xml:space="preserve"> </w:t>
            </w:r>
            <w:r w:rsidRPr="00FF7F58">
              <w:rPr>
                <w:rFonts w:cstheme="minorHAnsi"/>
                <w:color w:val="2E74B5" w:themeColor="accent5" w:themeShade="BF"/>
                <w:sz w:val="20"/>
                <w:szCs w:val="20"/>
              </w:rPr>
              <w:t xml:space="preserve">compare 3 </w:t>
            </w:r>
            <w:proofErr w:type="gramStart"/>
            <w:r w:rsidRPr="00FF7F58">
              <w:rPr>
                <w:rFonts w:cstheme="minorHAnsi"/>
                <w:color w:val="2E74B5" w:themeColor="accent5" w:themeShade="BF"/>
                <w:sz w:val="20"/>
                <w:szCs w:val="20"/>
              </w:rPr>
              <w:t>types</w:t>
            </w:r>
            <w:proofErr w:type="gramEnd"/>
            <w:r w:rsidRPr="00FF7F58">
              <w:rPr>
                <w:rFonts w:cstheme="minorHAnsi"/>
                <w:color w:val="2E74B5" w:themeColor="accent5" w:themeShade="BF"/>
                <w:sz w:val="20"/>
                <w:szCs w:val="20"/>
              </w:rPr>
              <w:t xml:space="preserve"> research, UD, Spatial Rights, Group Discussion</w:t>
            </w:r>
          </w:p>
        </w:tc>
        <w:tc>
          <w:tcPr>
            <w:tcW w:w="4140" w:type="dxa"/>
          </w:tcPr>
          <w:p w14:paraId="412C59BD" w14:textId="77777777" w:rsidR="0019620B" w:rsidRDefault="0019620B" w:rsidP="00D04CB0">
            <w:pPr>
              <w:rPr>
                <w:rFonts w:cstheme="minorHAnsi"/>
                <w:color w:val="2E74B5" w:themeColor="accent5" w:themeShade="BF"/>
                <w:sz w:val="21"/>
                <w:szCs w:val="21"/>
              </w:rPr>
            </w:pPr>
            <w:r w:rsidRPr="0081485E">
              <w:rPr>
                <w:rFonts w:cstheme="minorHAnsi"/>
                <w:color w:val="2E74B5" w:themeColor="accent5" w:themeShade="BF"/>
                <w:sz w:val="21"/>
                <w:szCs w:val="21"/>
              </w:rPr>
              <w:t>Map Matrix</w:t>
            </w:r>
          </w:p>
          <w:p w14:paraId="5D7B90B5" w14:textId="77777777" w:rsidR="0019620B" w:rsidRDefault="0019620B" w:rsidP="00D04CB0">
            <w:pPr>
              <w:rPr>
                <w:sz w:val="20"/>
                <w:szCs w:val="20"/>
              </w:rPr>
            </w:pPr>
            <w:r>
              <w:rPr>
                <w:sz w:val="20"/>
                <w:szCs w:val="20"/>
              </w:rPr>
              <w:t>Group Leader: Send Revised Survey</w:t>
            </w:r>
          </w:p>
          <w:p w14:paraId="686B62EB" w14:textId="77777777" w:rsidR="0019620B" w:rsidRPr="00FC4F8A" w:rsidRDefault="0019620B" w:rsidP="00D04CB0">
            <w:pPr>
              <w:rPr>
                <w:sz w:val="20"/>
                <w:szCs w:val="20"/>
              </w:rPr>
            </w:pPr>
          </w:p>
        </w:tc>
      </w:tr>
      <w:tr w:rsidR="0019620B" w:rsidRPr="00FC4F8A" w14:paraId="33DB8F9A" w14:textId="77777777" w:rsidTr="00D04CB0">
        <w:tc>
          <w:tcPr>
            <w:tcW w:w="879" w:type="dxa"/>
          </w:tcPr>
          <w:p w14:paraId="00C65C44" w14:textId="77777777" w:rsidR="0019620B" w:rsidRPr="00FC4F8A" w:rsidRDefault="0019620B" w:rsidP="00D04CB0">
            <w:pPr>
              <w:rPr>
                <w:sz w:val="20"/>
                <w:szCs w:val="20"/>
              </w:rPr>
            </w:pPr>
            <w:r>
              <w:rPr>
                <w:sz w:val="20"/>
                <w:szCs w:val="20"/>
              </w:rPr>
              <w:t>11.21</w:t>
            </w:r>
          </w:p>
        </w:tc>
        <w:tc>
          <w:tcPr>
            <w:tcW w:w="4336" w:type="dxa"/>
          </w:tcPr>
          <w:p w14:paraId="54CE502E" w14:textId="77777777" w:rsidR="0019620B" w:rsidRDefault="0019620B" w:rsidP="00D04CB0">
            <w:pPr>
              <w:rPr>
                <w:rFonts w:cstheme="minorHAnsi"/>
                <w:sz w:val="20"/>
                <w:szCs w:val="20"/>
              </w:rPr>
            </w:pPr>
            <w:r>
              <w:rPr>
                <w:sz w:val="20"/>
                <w:szCs w:val="20"/>
              </w:rPr>
              <w:t>People Portfolio Overview</w:t>
            </w:r>
            <w:r>
              <w:rPr>
                <w:rFonts w:cstheme="minorHAnsi"/>
                <w:sz w:val="20"/>
                <w:szCs w:val="20"/>
              </w:rPr>
              <w:t xml:space="preserve"> Online Lecture</w:t>
            </w:r>
          </w:p>
          <w:p w14:paraId="09E6C663" w14:textId="77777777" w:rsidR="0019620B" w:rsidRDefault="0019620B" w:rsidP="00D04CB0">
            <w:pPr>
              <w:rPr>
                <w:rFonts w:cstheme="minorHAnsi"/>
                <w:sz w:val="20"/>
                <w:szCs w:val="20"/>
              </w:rPr>
            </w:pPr>
            <w:r w:rsidRPr="00D36CAB">
              <w:rPr>
                <w:rFonts w:cstheme="minorHAnsi"/>
                <w:sz w:val="20"/>
                <w:szCs w:val="20"/>
                <w:highlight w:val="lightGray"/>
              </w:rPr>
              <w:t>Report Format + Exemplars</w:t>
            </w:r>
          </w:p>
          <w:p w14:paraId="75558274" w14:textId="77777777" w:rsidR="0019620B" w:rsidRPr="00E007BC" w:rsidRDefault="0019620B" w:rsidP="00D04CB0">
            <w:pPr>
              <w:rPr>
                <w:rFonts w:cstheme="minorHAnsi"/>
                <w:color w:val="000000" w:themeColor="text1"/>
                <w:sz w:val="20"/>
                <w:szCs w:val="20"/>
              </w:rPr>
            </w:pPr>
            <w:r>
              <w:rPr>
                <w:rFonts w:cstheme="minorHAnsi"/>
                <w:color w:val="2E74B5" w:themeColor="accent5" w:themeShade="BF"/>
                <w:sz w:val="20"/>
                <w:szCs w:val="20"/>
              </w:rPr>
              <w:t xml:space="preserve">Last </w:t>
            </w:r>
            <w:r w:rsidRPr="00E007BC">
              <w:rPr>
                <w:rFonts w:cstheme="minorHAnsi"/>
                <w:color w:val="2E74B5" w:themeColor="accent5" w:themeShade="BF"/>
                <w:sz w:val="20"/>
                <w:szCs w:val="20"/>
              </w:rPr>
              <w:t>Matrix Workshop</w:t>
            </w:r>
          </w:p>
        </w:tc>
        <w:tc>
          <w:tcPr>
            <w:tcW w:w="4140" w:type="dxa"/>
          </w:tcPr>
          <w:p w14:paraId="6C7A88B6" w14:textId="77777777" w:rsidR="0019620B" w:rsidRPr="00492512" w:rsidRDefault="0019620B" w:rsidP="00D04CB0">
            <w:pPr>
              <w:rPr>
                <w:rFonts w:cstheme="minorHAnsi"/>
                <w:color w:val="000000" w:themeColor="text1"/>
                <w:sz w:val="21"/>
                <w:szCs w:val="21"/>
              </w:rPr>
            </w:pPr>
            <w:r>
              <w:rPr>
                <w:rFonts w:cstheme="minorHAnsi"/>
                <w:color w:val="000000" w:themeColor="text1"/>
                <w:sz w:val="21"/>
                <w:szCs w:val="21"/>
              </w:rPr>
              <w:t>Draft Design Guidelines (due 11.26)</w:t>
            </w:r>
          </w:p>
        </w:tc>
      </w:tr>
      <w:tr w:rsidR="0019620B" w:rsidRPr="00FC4F8A" w14:paraId="62C4008E" w14:textId="77777777" w:rsidTr="00D04CB0">
        <w:tc>
          <w:tcPr>
            <w:tcW w:w="879" w:type="dxa"/>
          </w:tcPr>
          <w:p w14:paraId="0920C690" w14:textId="77777777" w:rsidR="0019620B" w:rsidRPr="00FC4F8A" w:rsidRDefault="0019620B" w:rsidP="00D04CB0">
            <w:pPr>
              <w:rPr>
                <w:sz w:val="20"/>
                <w:szCs w:val="20"/>
              </w:rPr>
            </w:pPr>
            <w:r w:rsidRPr="00FC4F8A">
              <w:rPr>
                <w:sz w:val="20"/>
                <w:szCs w:val="20"/>
              </w:rPr>
              <w:lastRenderedPageBreak/>
              <w:t>W11.26</w:t>
            </w:r>
          </w:p>
        </w:tc>
        <w:tc>
          <w:tcPr>
            <w:tcW w:w="4336" w:type="dxa"/>
          </w:tcPr>
          <w:p w14:paraId="496E3DF5" w14:textId="77777777" w:rsidR="0019620B" w:rsidRPr="002726B6" w:rsidRDefault="0019620B" w:rsidP="00D04CB0">
            <w:pPr>
              <w:rPr>
                <w:sz w:val="20"/>
                <w:szCs w:val="20"/>
              </w:rPr>
            </w:pPr>
            <w:r w:rsidRPr="00FC4F8A">
              <w:rPr>
                <w:sz w:val="20"/>
                <w:szCs w:val="20"/>
              </w:rPr>
              <w:t xml:space="preserve"> </w:t>
            </w:r>
            <w:r w:rsidRPr="0008335E">
              <w:rPr>
                <w:color w:val="C00000"/>
                <w:sz w:val="20"/>
                <w:szCs w:val="20"/>
              </w:rPr>
              <w:t>No Class--Thanksgiving</w:t>
            </w:r>
          </w:p>
        </w:tc>
        <w:tc>
          <w:tcPr>
            <w:tcW w:w="4140" w:type="dxa"/>
          </w:tcPr>
          <w:p w14:paraId="254BA9F6" w14:textId="77777777" w:rsidR="0019620B" w:rsidRPr="002726B6" w:rsidRDefault="0019620B" w:rsidP="00D04CB0">
            <w:pPr>
              <w:rPr>
                <w:rFonts w:cstheme="minorHAnsi"/>
                <w:sz w:val="20"/>
                <w:szCs w:val="20"/>
              </w:rPr>
            </w:pPr>
            <w:r>
              <w:rPr>
                <w:rFonts w:cstheme="minorHAnsi"/>
                <w:sz w:val="20"/>
                <w:szCs w:val="20"/>
              </w:rPr>
              <w:t>NB Research Chart</w:t>
            </w:r>
          </w:p>
        </w:tc>
      </w:tr>
      <w:tr w:rsidR="0019620B" w:rsidRPr="00FC4F8A" w14:paraId="74BA95D0" w14:textId="77777777" w:rsidTr="00D04CB0">
        <w:tc>
          <w:tcPr>
            <w:tcW w:w="5215" w:type="dxa"/>
            <w:gridSpan w:val="2"/>
          </w:tcPr>
          <w:p w14:paraId="14563EA6" w14:textId="77777777" w:rsidR="0019620B" w:rsidRPr="00FC4F8A" w:rsidRDefault="0019620B" w:rsidP="00D04CB0">
            <w:pPr>
              <w:rPr>
                <w:sz w:val="20"/>
                <w:szCs w:val="20"/>
              </w:rPr>
            </w:pPr>
            <w:r w:rsidRPr="001045C4">
              <w:rPr>
                <w:color w:val="C00000"/>
                <w:sz w:val="20"/>
                <w:szCs w:val="20"/>
              </w:rPr>
              <w:t>THANKSGIVING</w:t>
            </w:r>
          </w:p>
        </w:tc>
        <w:tc>
          <w:tcPr>
            <w:tcW w:w="4140" w:type="dxa"/>
          </w:tcPr>
          <w:p w14:paraId="4BAE31D5" w14:textId="77777777" w:rsidR="0019620B" w:rsidRPr="00E007BC" w:rsidRDefault="0019620B" w:rsidP="00D04CB0">
            <w:pPr>
              <w:rPr>
                <w:rFonts w:cstheme="minorHAnsi"/>
                <w:sz w:val="20"/>
                <w:szCs w:val="20"/>
              </w:rPr>
            </w:pPr>
            <w:r>
              <w:rPr>
                <w:rFonts w:cstheme="minorHAnsi"/>
                <w:sz w:val="20"/>
                <w:szCs w:val="20"/>
              </w:rPr>
              <w:t xml:space="preserve">NB Research Chart. Start </w:t>
            </w:r>
            <w:r>
              <w:rPr>
                <w:sz w:val="20"/>
                <w:szCs w:val="20"/>
              </w:rPr>
              <w:t>Draft Intro/ Background</w:t>
            </w:r>
          </w:p>
        </w:tc>
      </w:tr>
      <w:tr w:rsidR="0019620B" w:rsidRPr="00FC4F8A" w14:paraId="5EA29820" w14:textId="77777777" w:rsidTr="00D04CB0">
        <w:tc>
          <w:tcPr>
            <w:tcW w:w="879" w:type="dxa"/>
          </w:tcPr>
          <w:p w14:paraId="351239CF" w14:textId="77777777" w:rsidR="0019620B" w:rsidRPr="00FC4F8A" w:rsidRDefault="0019620B" w:rsidP="00D04CB0">
            <w:pPr>
              <w:rPr>
                <w:sz w:val="20"/>
                <w:szCs w:val="20"/>
              </w:rPr>
            </w:pPr>
            <w:r w:rsidRPr="00FC4F8A">
              <w:rPr>
                <w:sz w:val="20"/>
                <w:szCs w:val="20"/>
              </w:rPr>
              <w:t>W12.3</w:t>
            </w:r>
          </w:p>
        </w:tc>
        <w:tc>
          <w:tcPr>
            <w:tcW w:w="4336" w:type="dxa"/>
          </w:tcPr>
          <w:p w14:paraId="17408D99" w14:textId="77777777" w:rsidR="0019620B" w:rsidRPr="00FC4F8A" w:rsidRDefault="0019620B" w:rsidP="00D04CB0">
            <w:pPr>
              <w:rPr>
                <w:sz w:val="20"/>
                <w:szCs w:val="20"/>
              </w:rPr>
            </w:pPr>
            <w:r w:rsidRPr="008375DF">
              <w:rPr>
                <w:rFonts w:cstheme="minorHAnsi"/>
                <w:color w:val="1F4E79" w:themeColor="accent5" w:themeShade="80"/>
                <w:sz w:val="20"/>
                <w:szCs w:val="20"/>
              </w:rPr>
              <w:t>Matrix Presentation</w:t>
            </w:r>
          </w:p>
        </w:tc>
        <w:tc>
          <w:tcPr>
            <w:tcW w:w="4140" w:type="dxa"/>
          </w:tcPr>
          <w:p w14:paraId="2284E06E" w14:textId="77777777" w:rsidR="0019620B" w:rsidRPr="00FC4F8A" w:rsidRDefault="0019620B" w:rsidP="00D04CB0">
            <w:pPr>
              <w:rPr>
                <w:sz w:val="20"/>
                <w:szCs w:val="20"/>
              </w:rPr>
            </w:pPr>
            <w:r>
              <w:rPr>
                <w:sz w:val="20"/>
                <w:szCs w:val="20"/>
              </w:rPr>
              <w:t>Intro/ Background</w:t>
            </w:r>
          </w:p>
        </w:tc>
      </w:tr>
      <w:tr w:rsidR="0019620B" w:rsidRPr="00FC4F8A" w14:paraId="17A750D8" w14:textId="77777777" w:rsidTr="00D04CB0">
        <w:tc>
          <w:tcPr>
            <w:tcW w:w="879" w:type="dxa"/>
          </w:tcPr>
          <w:p w14:paraId="1EB2FE5C" w14:textId="77777777" w:rsidR="0019620B" w:rsidRPr="00FC4F8A" w:rsidRDefault="0019620B" w:rsidP="00D04CB0">
            <w:pPr>
              <w:rPr>
                <w:sz w:val="20"/>
                <w:szCs w:val="20"/>
              </w:rPr>
            </w:pPr>
            <w:r w:rsidRPr="00FC4F8A">
              <w:rPr>
                <w:sz w:val="20"/>
                <w:szCs w:val="20"/>
              </w:rPr>
              <w:t>12.5</w:t>
            </w:r>
          </w:p>
        </w:tc>
        <w:tc>
          <w:tcPr>
            <w:tcW w:w="4336" w:type="dxa"/>
          </w:tcPr>
          <w:p w14:paraId="53D4D721" w14:textId="77777777" w:rsidR="0019620B" w:rsidRPr="008375DF" w:rsidRDefault="0019620B" w:rsidP="00D04CB0">
            <w:pPr>
              <w:rPr>
                <w:rFonts w:cstheme="minorHAnsi"/>
                <w:color w:val="1F4E79" w:themeColor="accent5" w:themeShade="80"/>
                <w:sz w:val="20"/>
                <w:szCs w:val="20"/>
              </w:rPr>
            </w:pPr>
            <w:r w:rsidRPr="008375DF">
              <w:rPr>
                <w:rFonts w:cstheme="minorHAnsi"/>
                <w:color w:val="1F4E79" w:themeColor="accent5" w:themeShade="80"/>
                <w:sz w:val="20"/>
                <w:szCs w:val="20"/>
              </w:rPr>
              <w:t>Matrix Presentation</w:t>
            </w:r>
          </w:p>
          <w:p w14:paraId="274DE04F" w14:textId="77777777" w:rsidR="0019620B" w:rsidRPr="00FC4F8A" w:rsidRDefault="0019620B" w:rsidP="00D04CB0">
            <w:pPr>
              <w:rPr>
                <w:sz w:val="20"/>
                <w:szCs w:val="20"/>
              </w:rPr>
            </w:pPr>
          </w:p>
        </w:tc>
        <w:tc>
          <w:tcPr>
            <w:tcW w:w="4140" w:type="dxa"/>
          </w:tcPr>
          <w:p w14:paraId="71A30FF0" w14:textId="77777777" w:rsidR="0019620B" w:rsidRPr="00FC4F8A" w:rsidRDefault="0019620B" w:rsidP="00D04CB0">
            <w:pPr>
              <w:rPr>
                <w:sz w:val="20"/>
                <w:szCs w:val="20"/>
              </w:rPr>
            </w:pPr>
            <w:r>
              <w:rPr>
                <w:sz w:val="20"/>
                <w:szCs w:val="20"/>
              </w:rPr>
              <w:t>Peer Review of Intro/Background + Design Guidelines</w:t>
            </w:r>
          </w:p>
        </w:tc>
      </w:tr>
      <w:tr w:rsidR="0019620B" w:rsidRPr="00FC4F8A" w14:paraId="56118596" w14:textId="77777777" w:rsidTr="00D04CB0">
        <w:tc>
          <w:tcPr>
            <w:tcW w:w="879" w:type="dxa"/>
          </w:tcPr>
          <w:p w14:paraId="08D51C1B" w14:textId="77777777" w:rsidR="0019620B" w:rsidRPr="00FC4F8A" w:rsidRDefault="0019620B" w:rsidP="00D04CB0">
            <w:pPr>
              <w:rPr>
                <w:sz w:val="20"/>
                <w:szCs w:val="20"/>
              </w:rPr>
            </w:pPr>
            <w:r w:rsidRPr="00FC4F8A">
              <w:rPr>
                <w:sz w:val="20"/>
                <w:szCs w:val="20"/>
              </w:rPr>
              <w:t>W12.10</w:t>
            </w:r>
          </w:p>
        </w:tc>
        <w:tc>
          <w:tcPr>
            <w:tcW w:w="4336" w:type="dxa"/>
          </w:tcPr>
          <w:p w14:paraId="72A3DCAC" w14:textId="77777777" w:rsidR="0019620B" w:rsidRPr="00FC4F8A" w:rsidRDefault="0019620B" w:rsidP="00D04CB0">
            <w:pPr>
              <w:rPr>
                <w:sz w:val="20"/>
                <w:szCs w:val="20"/>
              </w:rPr>
            </w:pPr>
            <w:r w:rsidRPr="00E007BC">
              <w:rPr>
                <w:rFonts w:cstheme="minorHAnsi"/>
                <w:color w:val="000000" w:themeColor="text1"/>
                <w:sz w:val="20"/>
                <w:szCs w:val="20"/>
              </w:rPr>
              <w:t>Rearview Lecture</w:t>
            </w:r>
            <w:r>
              <w:rPr>
                <w:rFonts w:cstheme="minorHAnsi"/>
                <w:color w:val="000000" w:themeColor="text1"/>
                <w:sz w:val="20"/>
                <w:szCs w:val="20"/>
              </w:rPr>
              <w:t xml:space="preserve">, </w:t>
            </w:r>
            <w:r w:rsidRPr="003B7580">
              <w:rPr>
                <w:rFonts w:cstheme="minorHAnsi"/>
                <w:color w:val="2E74B5" w:themeColor="accent5" w:themeShade="BF"/>
                <w:sz w:val="20"/>
                <w:szCs w:val="20"/>
              </w:rPr>
              <w:t>Focus Group Exercise</w:t>
            </w:r>
          </w:p>
        </w:tc>
        <w:tc>
          <w:tcPr>
            <w:tcW w:w="4140" w:type="dxa"/>
          </w:tcPr>
          <w:p w14:paraId="13559A6A" w14:textId="77777777" w:rsidR="0019620B" w:rsidRPr="00FC4F8A" w:rsidRDefault="0019620B" w:rsidP="00D04CB0">
            <w:pPr>
              <w:rPr>
                <w:sz w:val="20"/>
                <w:szCs w:val="20"/>
              </w:rPr>
            </w:pPr>
            <w:r>
              <w:rPr>
                <w:sz w:val="20"/>
                <w:szCs w:val="20"/>
              </w:rPr>
              <w:t>Focus Group</w:t>
            </w:r>
          </w:p>
        </w:tc>
      </w:tr>
      <w:tr w:rsidR="0019620B" w:rsidRPr="00FC4F8A" w14:paraId="7334213B" w14:textId="77777777" w:rsidTr="00D04CB0">
        <w:tc>
          <w:tcPr>
            <w:tcW w:w="9355" w:type="dxa"/>
            <w:gridSpan w:val="3"/>
          </w:tcPr>
          <w:p w14:paraId="793EA45B" w14:textId="77777777" w:rsidR="0019620B" w:rsidRPr="00026E60" w:rsidRDefault="0019620B" w:rsidP="00D04CB0">
            <w:pPr>
              <w:rPr>
                <w:b/>
                <w:bCs/>
                <w:sz w:val="20"/>
                <w:szCs w:val="20"/>
              </w:rPr>
            </w:pPr>
            <w:r w:rsidRPr="00026E60">
              <w:rPr>
                <w:b/>
                <w:bCs/>
                <w:sz w:val="20"/>
                <w:szCs w:val="20"/>
              </w:rPr>
              <w:t>FINAL REPORT DUE 12.18</w:t>
            </w:r>
          </w:p>
        </w:tc>
      </w:tr>
    </w:tbl>
    <w:p w14:paraId="382B09F8" w14:textId="77777777" w:rsidR="00125E21" w:rsidRPr="00763427" w:rsidRDefault="00125E21" w:rsidP="00723BF0">
      <w:pPr>
        <w:rPr>
          <w:b/>
          <w:bCs/>
          <w:sz w:val="21"/>
          <w:szCs w:val="21"/>
        </w:rPr>
      </w:pPr>
    </w:p>
    <w:p w14:paraId="060F5E54" w14:textId="39B1AACC" w:rsidR="000220F2" w:rsidRPr="007A48D0" w:rsidRDefault="000220F2">
      <w:pPr>
        <w:rPr>
          <w:sz w:val="10"/>
          <w:szCs w:val="10"/>
        </w:rPr>
      </w:pPr>
    </w:p>
    <w:p w14:paraId="7BBCC22C" w14:textId="42C167B4" w:rsidR="0049652F" w:rsidRDefault="007A48D0" w:rsidP="00AA36C2">
      <w:pPr>
        <w:ind w:left="360"/>
        <w:rPr>
          <w:rFonts w:cstheme="minorHAnsi"/>
        </w:rPr>
      </w:pPr>
      <w:r w:rsidRPr="00FF7F58">
        <w:rPr>
          <w:noProof/>
        </w:rPr>
        <mc:AlternateContent>
          <mc:Choice Requires="wps">
            <w:drawing>
              <wp:anchor distT="0" distB="0" distL="114300" distR="114300" simplePos="0" relativeHeight="251659264" behindDoc="0" locked="0" layoutInCell="1" allowOverlap="1" wp14:anchorId="41507A84" wp14:editId="40FBE886">
                <wp:simplePos x="0" y="0"/>
                <wp:positionH relativeFrom="column">
                  <wp:posOffset>30480</wp:posOffset>
                </wp:positionH>
                <wp:positionV relativeFrom="paragraph">
                  <wp:posOffset>60757</wp:posOffset>
                </wp:positionV>
                <wp:extent cx="280035" cy="169545"/>
                <wp:effectExtent l="0" t="0" r="12065" b="8255"/>
                <wp:wrapNone/>
                <wp:docPr id="7" name="Rectangle 7"/>
                <wp:cNvGraphicFramePr/>
                <a:graphic xmlns:a="http://schemas.openxmlformats.org/drawingml/2006/main">
                  <a:graphicData uri="http://schemas.microsoft.com/office/word/2010/wordprocessingShape">
                    <wps:wsp>
                      <wps:cNvSpPr/>
                      <wps:spPr>
                        <a:xfrm>
                          <a:off x="0" y="0"/>
                          <a:ext cx="280035" cy="169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40807" id="Rectangle 7" o:spid="_x0000_s1026" style="position:absolute;margin-left:2.4pt;margin-top:4.8pt;width:22.05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" fillcolor="#4472c4 [3204]" strokecolor="#1f3763 [1604]" strokeweight="1pt"/>
            </w:pict>
          </mc:Fallback>
        </mc:AlternateContent>
      </w:r>
      <w:r w:rsidR="000220F2" w:rsidRPr="00FF7F58">
        <w:rPr>
          <w:noProof/>
        </w:rPr>
        <mc:AlternateContent>
          <mc:Choice Requires="wps">
            <w:drawing>
              <wp:anchor distT="0" distB="0" distL="114300" distR="114300" simplePos="0" relativeHeight="251660288" behindDoc="0" locked="0" layoutInCell="1" allowOverlap="1" wp14:anchorId="2D4DC2E8" wp14:editId="10B44550">
                <wp:simplePos x="0" y="0"/>
                <wp:positionH relativeFrom="column">
                  <wp:posOffset>457835</wp:posOffset>
                </wp:positionH>
                <wp:positionV relativeFrom="paragraph">
                  <wp:posOffset>4242</wp:posOffset>
                </wp:positionV>
                <wp:extent cx="1762125" cy="336331"/>
                <wp:effectExtent l="0" t="0" r="3175" b="0"/>
                <wp:wrapNone/>
                <wp:docPr id="3" name="Text Box 3"/>
                <wp:cNvGraphicFramePr/>
                <a:graphic xmlns:a="http://schemas.openxmlformats.org/drawingml/2006/main">
                  <a:graphicData uri="http://schemas.microsoft.com/office/word/2010/wordprocessingShape">
                    <wps:wsp>
                      <wps:cNvSpPr txBox="1"/>
                      <wps:spPr>
                        <a:xfrm>
                          <a:off x="0" y="0"/>
                          <a:ext cx="1762125" cy="336331"/>
                        </a:xfrm>
                        <a:prstGeom prst="rect">
                          <a:avLst/>
                        </a:prstGeom>
                        <a:solidFill>
                          <a:schemeClr val="lt1"/>
                        </a:solidFill>
                        <a:ln w="6350">
                          <a:noFill/>
                        </a:ln>
                      </wps:spPr>
                      <wps:txbx>
                        <w:txbxContent>
                          <w:p w14:paraId="137209F3" w14:textId="77777777" w:rsidR="000220F2" w:rsidRDefault="000220F2" w:rsidP="000220F2">
                            <w:pPr>
                              <w:rPr>
                                <w:sz w:val="20"/>
                                <w:szCs w:val="20"/>
                              </w:rPr>
                            </w:pPr>
                            <w:r w:rsidRPr="00A430BF">
                              <w:rPr>
                                <w:sz w:val="20"/>
                                <w:szCs w:val="20"/>
                              </w:rPr>
                              <w:t>Portfolio Group Activity</w:t>
                            </w:r>
                          </w:p>
                          <w:p w14:paraId="18F45B6A" w14:textId="77777777" w:rsidR="000220F2" w:rsidRPr="00A430BF" w:rsidRDefault="000220F2" w:rsidP="000220F2">
                            <w:pPr>
                              <w:rPr>
                                <w:sz w:val="10"/>
                                <w:szCs w:val="10"/>
                              </w:rPr>
                            </w:pPr>
                          </w:p>
                          <w:p w14:paraId="7163A475" w14:textId="77777777" w:rsidR="000220F2" w:rsidRPr="00A430BF" w:rsidRDefault="000220F2" w:rsidP="000220F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DC2E8" id="Text Box 3" o:spid="_x0000_s1027" type="#_x0000_t202" style="position:absolute;left:0;text-align:left;margin-left:36.05pt;margin-top:.35pt;width:138.75pt;height: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" fillcolor="white [3201]" stroked="f" strokeweight=".5pt">
                <v:textbox>
                  <w:txbxContent>
                    <w:p w14:paraId="137209F3" w14:textId="77777777" w:rsidR="000220F2" w:rsidRDefault="000220F2" w:rsidP="000220F2">
                      <w:pPr>
                        <w:rPr>
                          <w:sz w:val="20"/>
                          <w:szCs w:val="20"/>
                        </w:rPr>
                      </w:pPr>
                      <w:r w:rsidRPr="00A430BF">
                        <w:rPr>
                          <w:sz w:val="20"/>
                          <w:szCs w:val="20"/>
                        </w:rPr>
                        <w:t>Portfolio Group Activity</w:t>
                      </w:r>
                    </w:p>
                    <w:p w14:paraId="18F45B6A" w14:textId="77777777" w:rsidR="000220F2" w:rsidRPr="00A430BF" w:rsidRDefault="000220F2" w:rsidP="000220F2">
                      <w:pPr>
                        <w:rPr>
                          <w:sz w:val="10"/>
                          <w:szCs w:val="10"/>
                        </w:rPr>
                      </w:pPr>
                    </w:p>
                    <w:p w14:paraId="7163A475" w14:textId="77777777" w:rsidR="000220F2" w:rsidRPr="00A430BF" w:rsidRDefault="000220F2" w:rsidP="000220F2">
                      <w:pPr>
                        <w:rPr>
                          <w:sz w:val="20"/>
                          <w:szCs w:val="20"/>
                        </w:rPr>
                      </w:pPr>
                    </w:p>
                  </w:txbxContent>
                </v:textbox>
              </v:shape>
            </w:pict>
          </mc:Fallback>
        </mc:AlternateContent>
      </w:r>
    </w:p>
    <w:p w14:paraId="5F21B923" w14:textId="77777777" w:rsidR="00AA36C2" w:rsidRPr="00AA36C2" w:rsidRDefault="00AA36C2" w:rsidP="00AA36C2">
      <w:pPr>
        <w:ind w:left="360"/>
        <w:rPr>
          <w:rFonts w:cstheme="minorHAnsi"/>
        </w:rPr>
      </w:pPr>
    </w:p>
    <w:p w14:paraId="330BE355" w14:textId="15A06870" w:rsidR="00AA36C2" w:rsidRPr="007A48D0" w:rsidRDefault="00AA36C2" w:rsidP="00AA36C2">
      <w:pPr>
        <w:contextualSpacing/>
        <w:rPr>
          <w:rFonts w:cstheme="minorHAnsi"/>
          <w:sz w:val="20"/>
          <w:szCs w:val="20"/>
        </w:rPr>
      </w:pPr>
      <w:r w:rsidRPr="00AA36C2">
        <w:rPr>
          <w:rFonts w:cstheme="minorHAnsi"/>
          <w:b/>
          <w:sz w:val="20"/>
          <w:szCs w:val="20"/>
        </w:rPr>
        <w:t>Accommodations for Students with Disabilities</w:t>
      </w:r>
      <w:r w:rsidR="007A48D0">
        <w:rPr>
          <w:rFonts w:cstheme="minorHAnsi"/>
          <w:b/>
          <w:sz w:val="20"/>
          <w:szCs w:val="20"/>
        </w:rPr>
        <w:t xml:space="preserve">.   </w:t>
      </w:r>
      <w:r w:rsidR="007A48D0" w:rsidRPr="007A48D0">
        <w:rPr>
          <w:rStyle w:val="Style2"/>
          <w:rFonts w:asciiTheme="minorHAnsi" w:hAnsiTheme="minorHAnsi" w:cstheme="minorHAnsi"/>
          <w:sz w:val="18"/>
          <w:szCs w:val="18"/>
        </w:rPr>
        <w:t>Disability Services</w:t>
      </w:r>
      <w:r w:rsidR="007A48D0">
        <w:rPr>
          <w:rStyle w:val="Style2"/>
          <w:rFonts w:asciiTheme="minorHAnsi" w:hAnsiTheme="minorHAnsi" w:cstheme="minorHAnsi"/>
          <w:sz w:val="18"/>
          <w:szCs w:val="18"/>
        </w:rPr>
        <w:t xml:space="preserve"> </w:t>
      </w:r>
      <w:r w:rsidR="007A48D0" w:rsidRPr="007A48D0">
        <w:rPr>
          <w:rStyle w:val="Style2"/>
          <w:rFonts w:asciiTheme="minorHAnsi" w:hAnsiTheme="minorHAnsi" w:cstheme="minorHAnsi"/>
          <w:sz w:val="18"/>
          <w:szCs w:val="18"/>
        </w:rPr>
        <w:t>(848) 445-6800</w:t>
      </w:r>
      <w:r w:rsidR="007A48D0">
        <w:rPr>
          <w:rStyle w:val="Style2"/>
          <w:rFonts w:asciiTheme="minorHAnsi" w:hAnsiTheme="minorHAnsi" w:cstheme="minorHAnsi"/>
          <w:sz w:val="18"/>
          <w:szCs w:val="18"/>
        </w:rPr>
        <w:t xml:space="preserve">.    </w:t>
      </w:r>
      <w:hyperlink r:id="rId15" w:history="1">
        <w:r w:rsidR="007A48D0" w:rsidRPr="008375DF">
          <w:rPr>
            <w:rStyle w:val="Hyperlink"/>
            <w:rFonts w:cstheme="minorHAnsi"/>
            <w:color w:val="auto"/>
            <w:sz w:val="20"/>
            <w:szCs w:val="20"/>
          </w:rPr>
          <w:t>https://ods.rutgers.edu/</w:t>
        </w:r>
      </w:hyperlink>
    </w:p>
    <w:p w14:paraId="742BE579" w14:textId="588C75A6" w:rsidR="00AA36C2" w:rsidRPr="007A48D0" w:rsidRDefault="00AA36C2" w:rsidP="00AA36C2">
      <w:pPr>
        <w:contextualSpacing/>
        <w:rPr>
          <w:rStyle w:val="Style2"/>
          <w:rFonts w:asciiTheme="minorHAnsi" w:hAnsiTheme="minorHAnsi" w:cstheme="minorHAnsi"/>
          <w:sz w:val="18"/>
          <w:szCs w:val="18"/>
        </w:rPr>
      </w:pPr>
      <w:r w:rsidRPr="007A48D0">
        <w:rPr>
          <w:rStyle w:val="Style2"/>
          <w:rFonts w:asciiTheme="minorHAnsi" w:hAnsiTheme="minorHAnsi" w:cstheme="minorHAnsi"/>
          <w:sz w:val="18"/>
          <w:szCs w:val="18"/>
        </w:rPr>
        <w:t xml:space="preserve">Lucy Stone Hall, Suite A145, Livingston Campus, 54 Joyce Kilmer Avenue, Piscataway, NJ 08854  </w:t>
      </w:r>
    </w:p>
    <w:p w14:paraId="2C88522F" w14:textId="105F8ED8" w:rsidR="00E273E2" w:rsidRPr="00AA36C2" w:rsidRDefault="00AA36C2" w:rsidP="00AA36C2">
      <w:pPr>
        <w:contextualSpacing/>
        <w:rPr>
          <w:rFonts w:cstheme="minorHAnsi"/>
          <w:sz w:val="20"/>
          <w:szCs w:val="20"/>
        </w:rPr>
      </w:pPr>
      <w:r w:rsidRPr="00AA36C2">
        <w:rPr>
          <w:rStyle w:val="Style2"/>
          <w:rFonts w:asciiTheme="minorHAnsi" w:hAnsiTheme="minorHAnsi" w:cstheme="minorHAnsi"/>
          <w:sz w:val="20"/>
          <w:szCs w:val="20"/>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6" w:history="1">
        <w:r w:rsidRPr="00AA36C2">
          <w:rPr>
            <w:rStyle w:val="Style2"/>
            <w:rFonts w:asciiTheme="minorHAnsi" w:hAnsiTheme="minorHAnsi" w:cstheme="minorHAnsi"/>
            <w:sz w:val="20"/>
            <w:szCs w:val="20"/>
          </w:rPr>
          <w:t>https://ods.rutgers.edu/students/documentation-guidelines</w:t>
        </w:r>
      </w:hyperlink>
      <w:r w:rsidRPr="00AA36C2">
        <w:rPr>
          <w:rStyle w:val="Style2"/>
          <w:rFonts w:asciiTheme="minorHAnsi" w:hAnsiTheme="minorHAnsi" w:cstheme="minorHAnsi"/>
          <w:sz w:val="20"/>
          <w:szCs w:val="20"/>
        </w:rPr>
        <w:t xml:space="preserve">. 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on the ODS web site at: </w:t>
      </w:r>
      <w:hyperlink r:id="rId17" w:history="1">
        <w:r w:rsidRPr="00AA36C2">
          <w:rPr>
            <w:rStyle w:val="Style2"/>
            <w:rFonts w:asciiTheme="minorHAnsi" w:hAnsiTheme="minorHAnsi" w:cstheme="minorHAnsi"/>
            <w:sz w:val="20"/>
            <w:szCs w:val="20"/>
          </w:rPr>
          <w:t>https://ods.rutgers.edu/students/registration-form</w:t>
        </w:r>
      </w:hyperlink>
      <w:r w:rsidRPr="00AA36C2">
        <w:rPr>
          <w:rStyle w:val="Style2"/>
          <w:rFonts w:asciiTheme="minorHAnsi" w:hAnsiTheme="minorHAnsi" w:cstheme="minorHAnsi"/>
          <w:sz w:val="20"/>
          <w:szCs w:val="20"/>
        </w:rPr>
        <w:t>.</w:t>
      </w:r>
    </w:p>
    <w:p w14:paraId="1C792769" w14:textId="77777777" w:rsidR="008251CB" w:rsidRPr="000605F2" w:rsidRDefault="008251CB" w:rsidP="008251CB">
      <w:pPr>
        <w:rPr>
          <w:rFonts w:ascii="Gill Sans MT" w:hAnsi="Gill Sans MT"/>
          <w:sz w:val="22"/>
          <w:szCs w:val="22"/>
        </w:rPr>
      </w:pPr>
    </w:p>
    <w:p w14:paraId="7DD4C6FF" w14:textId="5C8F174A" w:rsidR="00AA36C2" w:rsidRPr="007A48D0" w:rsidRDefault="00AA36C2" w:rsidP="00AA36C2">
      <w:pPr>
        <w:contextualSpacing/>
        <w:rPr>
          <w:rFonts w:cstheme="minorHAnsi"/>
          <w:sz w:val="20"/>
          <w:szCs w:val="20"/>
        </w:rPr>
      </w:pPr>
      <w:r w:rsidRPr="00AA36C2">
        <w:rPr>
          <w:rFonts w:cstheme="minorHAnsi"/>
          <w:b/>
          <w:sz w:val="20"/>
          <w:szCs w:val="20"/>
        </w:rPr>
        <w:t>Student Wellness Services</w:t>
      </w:r>
      <w:r w:rsidR="007A48D0">
        <w:rPr>
          <w:rFonts w:cstheme="minorHAnsi"/>
          <w:b/>
          <w:sz w:val="20"/>
          <w:szCs w:val="20"/>
        </w:rPr>
        <w:t xml:space="preserve">      </w:t>
      </w:r>
      <w:hyperlink r:id="rId18" w:history="1">
        <w:r w:rsidR="007A48D0" w:rsidRPr="00FA7B79">
          <w:rPr>
            <w:rStyle w:val="Hyperlink"/>
            <w:rFonts w:cstheme="minorHAnsi"/>
            <w:sz w:val="20"/>
            <w:szCs w:val="20"/>
          </w:rPr>
          <w:t>Just In Case Web App</w:t>
        </w:r>
      </w:hyperlink>
      <w:r w:rsidR="007A48D0" w:rsidRPr="00AA36C2">
        <w:rPr>
          <w:rStyle w:val="Style2"/>
          <w:rFonts w:asciiTheme="minorHAnsi" w:hAnsiTheme="minorHAnsi" w:cstheme="minorHAnsi"/>
          <w:sz w:val="20"/>
          <w:szCs w:val="20"/>
        </w:rPr>
        <w:t xml:space="preserve">:  </w:t>
      </w:r>
      <w:hyperlink r:id="rId19">
        <w:r w:rsidR="007A48D0" w:rsidRPr="008375DF">
          <w:rPr>
            <w:rStyle w:val="Hyperlink"/>
            <w:rFonts w:cstheme="minorHAnsi"/>
            <w:color w:val="auto"/>
            <w:sz w:val="20"/>
            <w:szCs w:val="20"/>
          </w:rPr>
          <w:t>http://codu.co/cee05e</w:t>
        </w:r>
      </w:hyperlink>
      <w:r w:rsidR="007A48D0" w:rsidRPr="00AA36C2">
        <w:rPr>
          <w:rStyle w:val="Style2"/>
          <w:rFonts w:asciiTheme="minorHAnsi" w:hAnsiTheme="minorHAnsi" w:cstheme="minorHAnsi"/>
          <w:color w:val="808080" w:themeColor="background1" w:themeShade="80"/>
          <w:sz w:val="20"/>
          <w:szCs w:val="20"/>
        </w:rPr>
        <w:t xml:space="preserve"> </w:t>
      </w:r>
    </w:p>
    <w:p w14:paraId="34596EA6" w14:textId="77777777" w:rsidR="00AA36C2" w:rsidRPr="00AA36C2" w:rsidRDefault="00AA36C2" w:rsidP="00AA36C2">
      <w:pPr>
        <w:contextualSpacing/>
        <w:rPr>
          <w:rStyle w:val="Style2"/>
          <w:rFonts w:asciiTheme="minorHAnsi" w:hAnsiTheme="minorHAnsi" w:cstheme="minorHAnsi"/>
          <w:sz w:val="20"/>
          <w:szCs w:val="20"/>
        </w:rPr>
      </w:pPr>
      <w:r w:rsidRPr="00AA36C2">
        <w:rPr>
          <w:rStyle w:val="Style2"/>
          <w:rFonts w:asciiTheme="minorHAnsi" w:hAnsiTheme="minorHAnsi" w:cstheme="minorHAnsi"/>
          <w:sz w:val="20"/>
          <w:szCs w:val="20"/>
        </w:rPr>
        <w:t>Access helpful mental health information and resources for yourself or a friend in a mental health crisis on your smartphone or tablet and easily contact CAPS or RUPD.</w:t>
      </w:r>
    </w:p>
    <w:p w14:paraId="65F699E3" w14:textId="77777777" w:rsidR="00AA36C2" w:rsidRPr="00AA36C2" w:rsidRDefault="00AA36C2" w:rsidP="00AA36C2">
      <w:pPr>
        <w:rPr>
          <w:rFonts w:cstheme="minorHAnsi"/>
          <w:sz w:val="20"/>
          <w:szCs w:val="20"/>
        </w:rPr>
      </w:pPr>
    </w:p>
    <w:p w14:paraId="407A9386" w14:textId="77777777" w:rsidR="00AA36C2" w:rsidRPr="00AA36C2" w:rsidRDefault="00AA36C2" w:rsidP="00AA36C2">
      <w:pPr>
        <w:contextualSpacing/>
        <w:rPr>
          <w:rStyle w:val="Style2"/>
          <w:rFonts w:asciiTheme="minorHAnsi" w:hAnsiTheme="minorHAnsi" w:cstheme="minorHAnsi"/>
          <w:color w:val="C00000"/>
          <w:sz w:val="20"/>
          <w:szCs w:val="20"/>
        </w:rPr>
      </w:pPr>
      <w:r w:rsidRPr="007A48D0">
        <w:rPr>
          <w:rStyle w:val="Style2"/>
          <w:rFonts w:asciiTheme="minorHAnsi" w:hAnsiTheme="minorHAnsi" w:cstheme="minorHAnsi"/>
          <w:b/>
          <w:bCs/>
          <w:sz w:val="20"/>
          <w:szCs w:val="20"/>
        </w:rPr>
        <w:t>Share A Concern:</w:t>
      </w:r>
      <w:r w:rsidRPr="00AA36C2">
        <w:rPr>
          <w:rStyle w:val="Style2"/>
          <w:rFonts w:asciiTheme="minorHAnsi" w:hAnsiTheme="minorHAnsi" w:cstheme="minorHAnsi"/>
          <w:sz w:val="20"/>
          <w:szCs w:val="20"/>
        </w:rPr>
        <w:t xml:space="preserve"> </w:t>
      </w:r>
      <w:hyperlink r:id="rId20" w:history="1">
        <w:r w:rsidRPr="008375DF">
          <w:rPr>
            <w:rStyle w:val="Hyperlink"/>
            <w:rFonts w:cstheme="minorHAnsi"/>
            <w:color w:val="auto"/>
            <w:sz w:val="20"/>
            <w:szCs w:val="20"/>
          </w:rPr>
          <w:t>http://studentconduct.rutgers.edu/do-something-to-help-share-a-concern/why-share-a-concern/</w:t>
        </w:r>
      </w:hyperlink>
    </w:p>
    <w:p w14:paraId="397A5166" w14:textId="77777777" w:rsidR="00AA36C2" w:rsidRPr="00AA36C2" w:rsidRDefault="00AA36C2" w:rsidP="00AA36C2">
      <w:pPr>
        <w:contextualSpacing/>
        <w:rPr>
          <w:rStyle w:val="Style2"/>
          <w:rFonts w:asciiTheme="minorHAnsi" w:hAnsiTheme="minorHAnsi" w:cstheme="minorHAnsi"/>
          <w:sz w:val="20"/>
          <w:szCs w:val="20"/>
        </w:rPr>
      </w:pPr>
      <w:r w:rsidRPr="00AA36C2">
        <w:rPr>
          <w:rFonts w:cstheme="minorHAnsi"/>
          <w:sz w:val="20"/>
          <w:szCs w:val="20"/>
        </w:rPr>
        <w:t xml:space="preserve">There are times when people may observe a behavior and feel concerned. These concerns may be part of a larger story for a student facing challenges. Thus, it is important to </w:t>
      </w:r>
      <w:r w:rsidRPr="00AA36C2">
        <w:rPr>
          <w:rStyle w:val="Strong"/>
          <w:rFonts w:cstheme="minorHAnsi"/>
          <w:sz w:val="20"/>
          <w:szCs w:val="20"/>
        </w:rPr>
        <w:t>Do Something</w:t>
      </w:r>
      <w:r w:rsidRPr="00AA36C2">
        <w:rPr>
          <w:rFonts w:cstheme="minorHAnsi"/>
          <w:sz w:val="20"/>
          <w:szCs w:val="20"/>
        </w:rPr>
        <w:t xml:space="preserve"> and share your concerns so that the student can get assistance as soon as possible before the issues grow too large. If the concern is immediate, call 9-1-1.</w:t>
      </w:r>
    </w:p>
    <w:p w14:paraId="2491881A" w14:textId="77777777" w:rsidR="00AA36C2" w:rsidRPr="00AA36C2" w:rsidRDefault="00AA36C2" w:rsidP="00AA36C2">
      <w:pPr>
        <w:contextualSpacing/>
        <w:rPr>
          <w:rStyle w:val="Style2"/>
          <w:rFonts w:asciiTheme="minorHAnsi" w:hAnsiTheme="minorHAnsi" w:cstheme="minorHAnsi"/>
          <w:sz w:val="20"/>
          <w:szCs w:val="20"/>
        </w:rPr>
      </w:pPr>
      <w:r w:rsidRPr="00AA36C2">
        <w:rPr>
          <w:rStyle w:val="Style2"/>
          <w:rFonts w:asciiTheme="minorHAnsi" w:hAnsiTheme="minorHAnsi" w:cstheme="minorHAnsi"/>
          <w:sz w:val="20"/>
          <w:szCs w:val="20"/>
        </w:rPr>
        <w:t xml:space="preserve"> </w:t>
      </w:r>
    </w:p>
    <w:p w14:paraId="0B9A940D" w14:textId="46860B79" w:rsidR="00AA36C2" w:rsidRPr="007A48D0" w:rsidRDefault="00AA36C2" w:rsidP="00AA36C2">
      <w:pPr>
        <w:contextualSpacing/>
        <w:rPr>
          <w:rStyle w:val="Style2"/>
          <w:rFonts w:asciiTheme="minorHAnsi" w:hAnsiTheme="minorHAnsi" w:cstheme="minorHAnsi"/>
          <w:sz w:val="18"/>
          <w:szCs w:val="18"/>
        </w:rPr>
      </w:pPr>
      <w:r w:rsidRPr="007A48D0">
        <w:rPr>
          <w:rStyle w:val="Style2"/>
          <w:rFonts w:asciiTheme="minorHAnsi" w:hAnsiTheme="minorHAnsi" w:cstheme="minorHAnsi"/>
          <w:b/>
          <w:bCs/>
          <w:sz w:val="20"/>
          <w:szCs w:val="20"/>
        </w:rPr>
        <w:t>Counseling, ADAP &amp; Psychiatric Services (CAPS)</w:t>
      </w:r>
      <w:r w:rsidR="007A48D0">
        <w:rPr>
          <w:rStyle w:val="Style2"/>
          <w:rFonts w:asciiTheme="minorHAnsi" w:hAnsiTheme="minorHAnsi" w:cstheme="minorHAnsi"/>
          <w:sz w:val="20"/>
          <w:szCs w:val="20"/>
        </w:rPr>
        <w:t xml:space="preserve"> </w:t>
      </w:r>
      <w:r w:rsidRPr="007A48D0">
        <w:rPr>
          <w:rStyle w:val="Style2"/>
          <w:rFonts w:asciiTheme="minorHAnsi" w:hAnsiTheme="minorHAnsi" w:cstheme="minorHAnsi"/>
          <w:sz w:val="18"/>
          <w:szCs w:val="18"/>
        </w:rPr>
        <w:t xml:space="preserve">(848) 932-7884 /17 Senior Street, New Brunswick, NJ 08901/ </w:t>
      </w:r>
      <w:hyperlink r:id="rId21" w:history="1">
        <w:r w:rsidRPr="008375DF">
          <w:rPr>
            <w:rStyle w:val="Hyperlink"/>
            <w:rFonts w:cstheme="minorHAnsi"/>
            <w:color w:val="auto"/>
            <w:sz w:val="18"/>
            <w:szCs w:val="18"/>
          </w:rPr>
          <w:t>www.rhscaps.rutgers.edu/</w:t>
        </w:r>
      </w:hyperlink>
      <w:r w:rsidRPr="007A48D0">
        <w:rPr>
          <w:rStyle w:val="Style2"/>
          <w:rFonts w:asciiTheme="minorHAnsi" w:hAnsiTheme="minorHAnsi" w:cstheme="minorHAnsi"/>
          <w:color w:val="808080" w:themeColor="background1" w:themeShade="80"/>
          <w:sz w:val="18"/>
          <w:szCs w:val="18"/>
        </w:rPr>
        <w:t xml:space="preserve"> </w:t>
      </w:r>
    </w:p>
    <w:p w14:paraId="442E5E0F" w14:textId="77777777" w:rsidR="00AA36C2" w:rsidRPr="00AA36C2" w:rsidRDefault="00AA36C2" w:rsidP="00AA36C2">
      <w:pPr>
        <w:contextualSpacing/>
        <w:rPr>
          <w:rStyle w:val="Style2"/>
          <w:rFonts w:asciiTheme="minorHAnsi" w:hAnsiTheme="minorHAnsi" w:cstheme="minorHAnsi"/>
          <w:sz w:val="20"/>
          <w:szCs w:val="20"/>
        </w:rPr>
      </w:pPr>
      <w:r w:rsidRPr="00AA36C2">
        <w:rPr>
          <w:rStyle w:val="Style2"/>
          <w:rFonts w:asciiTheme="minorHAnsi" w:hAnsiTheme="minorHAnsi" w:cstheme="minorHAnsi"/>
          <w:sz w:val="20"/>
          <w:szCs w:val="20"/>
        </w:rPr>
        <w:t xml:space="preserve">CAPS is a </w:t>
      </w:r>
      <w:proofErr w:type="gramStart"/>
      <w:r w:rsidRPr="00AA36C2">
        <w:rPr>
          <w:rStyle w:val="Style2"/>
          <w:rFonts w:asciiTheme="minorHAnsi" w:hAnsiTheme="minorHAnsi" w:cstheme="minorHAnsi"/>
          <w:sz w:val="20"/>
          <w:szCs w:val="20"/>
        </w:rPr>
        <w:t>University</w:t>
      </w:r>
      <w:proofErr w:type="gramEnd"/>
      <w:r w:rsidRPr="00AA36C2">
        <w:rPr>
          <w:rStyle w:val="Style2"/>
          <w:rFonts w:asciiTheme="minorHAnsi" w:hAnsiTheme="minorHAnsi" w:cstheme="minorHAnsi"/>
          <w:sz w:val="20"/>
          <w:szCs w:val="20"/>
        </w:rPr>
        <w:t xml:space="preserve"> mental health support service that includes counseling, alcohol and other drug assistance, and psychiatric services staffed by a team of professional within Rutgers Health services to support students’ efforts to succeed at Rutgers University. CAPS offers a variety of services that include individual therapy, group therapy and workshops, crisis intervention, referral to specialists in the community and consultation and collaboration with campus partners. </w:t>
      </w:r>
    </w:p>
    <w:p w14:paraId="41DB4D26" w14:textId="77777777" w:rsidR="00AA36C2" w:rsidRPr="00AA36C2" w:rsidRDefault="00AA36C2" w:rsidP="00AA36C2">
      <w:pPr>
        <w:contextualSpacing/>
        <w:rPr>
          <w:rStyle w:val="Style2"/>
          <w:rFonts w:asciiTheme="minorHAnsi" w:hAnsiTheme="minorHAnsi" w:cstheme="minorHAnsi"/>
          <w:sz w:val="20"/>
          <w:szCs w:val="20"/>
        </w:rPr>
      </w:pPr>
    </w:p>
    <w:p w14:paraId="43CB65C0" w14:textId="669A75E9" w:rsidR="00AA36C2" w:rsidRPr="007A48D0" w:rsidRDefault="00AA36C2" w:rsidP="00AA36C2">
      <w:pPr>
        <w:contextualSpacing/>
        <w:rPr>
          <w:rStyle w:val="Style2"/>
          <w:rFonts w:asciiTheme="minorHAnsi" w:hAnsiTheme="minorHAnsi" w:cstheme="minorHAnsi"/>
          <w:sz w:val="20"/>
          <w:szCs w:val="20"/>
        </w:rPr>
      </w:pPr>
      <w:r w:rsidRPr="007A48D0">
        <w:rPr>
          <w:rStyle w:val="Style2"/>
          <w:rFonts w:asciiTheme="minorHAnsi" w:hAnsiTheme="minorHAnsi" w:cstheme="minorHAnsi"/>
          <w:b/>
          <w:bCs/>
          <w:sz w:val="20"/>
          <w:szCs w:val="20"/>
        </w:rPr>
        <w:t>Violence Prevention &amp; Victim Assistance</w:t>
      </w:r>
      <w:r w:rsidRPr="00AA36C2">
        <w:rPr>
          <w:rStyle w:val="Style2"/>
          <w:rFonts w:asciiTheme="minorHAnsi" w:hAnsiTheme="minorHAnsi" w:cstheme="minorHAnsi"/>
          <w:sz w:val="20"/>
          <w:szCs w:val="20"/>
        </w:rPr>
        <w:t xml:space="preserve"> (VPVA</w:t>
      </w:r>
      <w:proofErr w:type="gramStart"/>
      <w:r w:rsidRPr="00AA36C2">
        <w:rPr>
          <w:rStyle w:val="Style2"/>
          <w:rFonts w:asciiTheme="minorHAnsi" w:hAnsiTheme="minorHAnsi" w:cstheme="minorHAnsi"/>
          <w:sz w:val="20"/>
          <w:szCs w:val="20"/>
        </w:rPr>
        <w:t>)</w:t>
      </w:r>
      <w:r w:rsidRPr="007A48D0">
        <w:rPr>
          <w:rStyle w:val="Style2"/>
          <w:rFonts w:asciiTheme="minorHAnsi" w:hAnsiTheme="minorHAnsi" w:cstheme="minorHAnsi"/>
          <w:sz w:val="18"/>
          <w:szCs w:val="18"/>
        </w:rPr>
        <w:t>(</w:t>
      </w:r>
      <w:proofErr w:type="gramEnd"/>
      <w:r w:rsidRPr="007A48D0">
        <w:rPr>
          <w:rStyle w:val="Style2"/>
          <w:rFonts w:asciiTheme="minorHAnsi" w:hAnsiTheme="minorHAnsi" w:cstheme="minorHAnsi"/>
          <w:sz w:val="18"/>
          <w:szCs w:val="18"/>
        </w:rPr>
        <w:t xml:space="preserve">848) 932-1181 / 3 Bartlett Street, New Brunswick, NJ 08901 / </w:t>
      </w:r>
      <w:hyperlink r:id="rId22" w:history="1">
        <w:r w:rsidRPr="008375DF">
          <w:rPr>
            <w:rStyle w:val="Hyperlink"/>
            <w:rFonts w:cstheme="minorHAnsi"/>
            <w:color w:val="auto"/>
            <w:sz w:val="18"/>
            <w:szCs w:val="18"/>
          </w:rPr>
          <w:t>www.vpva.rutgers.edu/</w:t>
        </w:r>
      </w:hyperlink>
      <w:r w:rsidRPr="007A48D0">
        <w:rPr>
          <w:rStyle w:val="Style2"/>
          <w:rFonts w:asciiTheme="minorHAnsi" w:hAnsiTheme="minorHAnsi" w:cstheme="minorHAnsi"/>
          <w:color w:val="808080" w:themeColor="background1" w:themeShade="80"/>
          <w:sz w:val="18"/>
          <w:szCs w:val="18"/>
        </w:rPr>
        <w:t xml:space="preserve"> </w:t>
      </w:r>
    </w:p>
    <w:p w14:paraId="6D0B3D8E" w14:textId="77777777" w:rsidR="00AA36C2" w:rsidRPr="00AA36C2" w:rsidRDefault="00AA36C2" w:rsidP="00AA36C2">
      <w:pPr>
        <w:contextualSpacing/>
        <w:rPr>
          <w:rStyle w:val="Style2"/>
          <w:rFonts w:asciiTheme="minorHAnsi" w:hAnsiTheme="minorHAnsi" w:cstheme="minorHAnsi"/>
          <w:sz w:val="20"/>
          <w:szCs w:val="20"/>
        </w:rPr>
      </w:pPr>
      <w:r w:rsidRPr="00AA36C2">
        <w:rPr>
          <w:rStyle w:val="Style2"/>
          <w:rFonts w:asciiTheme="minorHAnsi" w:hAnsiTheme="minorHAnsi" w:cstheme="minorHAnsi"/>
          <w:sz w:val="20"/>
          <w:szCs w:val="20"/>
        </w:rPr>
        <w:t>The Office for Violence Prevention and Victim Assistance provides confidential crisis intervention, counseling, and advocacy for victims of sexual and relationship violence and stalking to students, staff, and faculty. To reach staff during office hours when the university is open or to reach an advocate after hours, call 848-932-1181.</w:t>
      </w:r>
    </w:p>
    <w:p w14:paraId="63456360" w14:textId="77777777" w:rsidR="00AA36C2" w:rsidRPr="00AA36C2" w:rsidRDefault="00AA36C2" w:rsidP="00AA36C2">
      <w:pPr>
        <w:contextualSpacing/>
        <w:rPr>
          <w:rStyle w:val="Style2"/>
          <w:rFonts w:asciiTheme="minorHAnsi" w:hAnsiTheme="minorHAnsi" w:cstheme="minorHAnsi"/>
          <w:sz w:val="20"/>
          <w:szCs w:val="20"/>
        </w:rPr>
      </w:pPr>
      <w:r w:rsidRPr="00AA36C2">
        <w:rPr>
          <w:rStyle w:val="Style2"/>
          <w:rFonts w:asciiTheme="minorHAnsi" w:hAnsiTheme="minorHAnsi" w:cstheme="minorHAnsi"/>
          <w:sz w:val="20"/>
          <w:szCs w:val="20"/>
        </w:rPr>
        <w:t xml:space="preserve"> </w:t>
      </w:r>
    </w:p>
    <w:p w14:paraId="0919330D" w14:textId="195D1BBA" w:rsidR="00AA36C2" w:rsidRPr="007A48D0" w:rsidRDefault="00AA36C2" w:rsidP="00AA36C2">
      <w:pPr>
        <w:contextualSpacing/>
        <w:rPr>
          <w:rStyle w:val="Style2"/>
          <w:rFonts w:asciiTheme="minorHAnsi" w:hAnsiTheme="minorHAnsi" w:cstheme="minorHAnsi"/>
          <w:b/>
          <w:bCs/>
          <w:sz w:val="20"/>
          <w:szCs w:val="20"/>
        </w:rPr>
      </w:pPr>
      <w:r w:rsidRPr="007A48D0">
        <w:rPr>
          <w:rStyle w:val="Style2"/>
          <w:rFonts w:asciiTheme="minorHAnsi" w:hAnsiTheme="minorHAnsi" w:cstheme="minorHAnsi"/>
          <w:b/>
          <w:bCs/>
          <w:sz w:val="20"/>
          <w:szCs w:val="20"/>
        </w:rPr>
        <w:t>Scarlet Listeners</w:t>
      </w:r>
      <w:r w:rsidR="007A48D0">
        <w:rPr>
          <w:rStyle w:val="Style2"/>
          <w:rFonts w:asciiTheme="minorHAnsi" w:hAnsiTheme="minorHAnsi" w:cstheme="minorHAnsi"/>
          <w:b/>
          <w:bCs/>
          <w:sz w:val="20"/>
          <w:szCs w:val="20"/>
        </w:rPr>
        <w:t xml:space="preserve">.  </w:t>
      </w:r>
      <w:r w:rsidRPr="00AA36C2">
        <w:rPr>
          <w:rStyle w:val="Style2"/>
          <w:rFonts w:asciiTheme="minorHAnsi" w:hAnsiTheme="minorHAnsi" w:cstheme="minorHAnsi"/>
          <w:sz w:val="20"/>
          <w:szCs w:val="20"/>
        </w:rPr>
        <w:t xml:space="preserve">(732) 247-5555 / </w:t>
      </w:r>
      <w:hyperlink r:id="rId23" w:history="1">
        <w:r w:rsidRPr="008375DF">
          <w:rPr>
            <w:rStyle w:val="Hyperlink"/>
            <w:rFonts w:cstheme="minorHAnsi"/>
            <w:color w:val="auto"/>
            <w:sz w:val="20"/>
            <w:szCs w:val="20"/>
          </w:rPr>
          <w:t>http://www.scarletlisteners.com/</w:t>
        </w:r>
      </w:hyperlink>
      <w:r w:rsidRPr="00AA36C2">
        <w:rPr>
          <w:rStyle w:val="Style2"/>
          <w:rFonts w:asciiTheme="minorHAnsi" w:hAnsiTheme="minorHAnsi" w:cstheme="minorHAnsi"/>
          <w:color w:val="808080" w:themeColor="background1" w:themeShade="80"/>
          <w:sz w:val="20"/>
          <w:szCs w:val="20"/>
        </w:rPr>
        <w:t xml:space="preserve"> </w:t>
      </w:r>
    </w:p>
    <w:p w14:paraId="26C82B41" w14:textId="77777777" w:rsidR="00AA36C2" w:rsidRPr="00AA36C2" w:rsidRDefault="00AA36C2" w:rsidP="00AA36C2">
      <w:pPr>
        <w:rPr>
          <w:rStyle w:val="Style2"/>
          <w:rFonts w:asciiTheme="minorHAnsi" w:hAnsiTheme="minorHAnsi" w:cstheme="minorHAnsi"/>
          <w:sz w:val="20"/>
          <w:szCs w:val="20"/>
        </w:rPr>
      </w:pPr>
      <w:r w:rsidRPr="00AA36C2">
        <w:rPr>
          <w:rStyle w:val="Style2"/>
          <w:rFonts w:asciiTheme="minorHAnsi" w:hAnsiTheme="minorHAnsi" w:cstheme="minorHAnsi"/>
          <w:sz w:val="20"/>
          <w:szCs w:val="20"/>
        </w:rPr>
        <w:t>Free and confidential peer counseling and referral hotline, providing a comforting and supportive safe space.</w:t>
      </w:r>
    </w:p>
    <w:p w14:paraId="2CBE8A7E" w14:textId="77777777" w:rsidR="00AA36C2" w:rsidRPr="00AA36C2" w:rsidRDefault="00AA36C2" w:rsidP="008251CB">
      <w:pPr>
        <w:rPr>
          <w:rFonts w:cstheme="minorHAnsi"/>
          <w:b/>
          <w:bCs/>
          <w:sz w:val="20"/>
          <w:szCs w:val="20"/>
        </w:rPr>
      </w:pPr>
    </w:p>
    <w:p w14:paraId="145EC61B" w14:textId="2A0D9E6F" w:rsidR="008251CB" w:rsidRPr="00AA36C2" w:rsidRDefault="008251CB" w:rsidP="008251CB">
      <w:pPr>
        <w:rPr>
          <w:rFonts w:cstheme="minorHAnsi"/>
          <w:sz w:val="20"/>
          <w:szCs w:val="20"/>
        </w:rPr>
      </w:pPr>
      <w:r w:rsidRPr="00AA36C2">
        <w:rPr>
          <w:rFonts w:cstheme="minorHAnsi"/>
          <w:b/>
          <w:bCs/>
          <w:sz w:val="20"/>
          <w:szCs w:val="20"/>
        </w:rPr>
        <w:t>SEBS DEI Statement</w:t>
      </w:r>
    </w:p>
    <w:p w14:paraId="53A97617" w14:textId="595CD2B4" w:rsidR="0024020B" w:rsidRPr="007A48D0" w:rsidRDefault="008251CB" w:rsidP="007A48D0">
      <w:pPr>
        <w:rPr>
          <w:rFonts w:cstheme="minorHAnsi"/>
          <w:sz w:val="20"/>
          <w:szCs w:val="20"/>
        </w:rPr>
      </w:pPr>
      <w:r w:rsidRPr="00AA36C2">
        <w:rPr>
          <w:rFonts w:cstheme="minorHAnsi"/>
          <w:sz w:val="20"/>
          <w:szCs w:val="20"/>
        </w:rPr>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AA36C2">
        <w:rPr>
          <w:rFonts w:cstheme="minorHAnsi"/>
          <w:sz w:val="20"/>
          <w:szCs w:val="20"/>
        </w:rPr>
        <w:t>process</w:t>
      </w:r>
      <w:proofErr w:type="gramEnd"/>
      <w:r w:rsidRPr="00AA36C2">
        <w:rPr>
          <w:rFonts w:cstheme="minorHAnsi"/>
          <w:sz w:val="20"/>
          <w:szCs w:val="20"/>
        </w:rPr>
        <w:t xml:space="preserve">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 </w:t>
      </w:r>
      <w:hyperlink r:id="rId24" w:tooltip="http://inclusion.rutgers.edu/report-bias-incident/" w:history="1">
        <w:r w:rsidRPr="00AA36C2">
          <w:rPr>
            <w:rStyle w:val="Hyperlink"/>
            <w:rFonts w:cstheme="minorHAnsi"/>
            <w:sz w:val="20"/>
            <w:szCs w:val="20"/>
          </w:rPr>
          <w:t>http://inclusion.rutgers.edu/report-bias-incident/</w:t>
        </w:r>
      </w:hyperlink>
    </w:p>
    <w:sectPr w:rsidR="0024020B" w:rsidRPr="007A48D0" w:rsidSect="007411B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13F4" w14:textId="77777777" w:rsidR="003D3B29" w:rsidRDefault="003D3B29" w:rsidP="00583CB9">
      <w:r>
        <w:separator/>
      </w:r>
    </w:p>
  </w:endnote>
  <w:endnote w:type="continuationSeparator" w:id="0">
    <w:p w14:paraId="05C1F7E8" w14:textId="77777777" w:rsidR="003D3B29" w:rsidRDefault="003D3B29" w:rsidP="0058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F41A" w14:textId="77777777" w:rsidR="003D3B29" w:rsidRDefault="003D3B29" w:rsidP="00583CB9">
      <w:r>
        <w:separator/>
      </w:r>
    </w:p>
  </w:footnote>
  <w:footnote w:type="continuationSeparator" w:id="0">
    <w:p w14:paraId="2A8A3381" w14:textId="77777777" w:rsidR="003D3B29" w:rsidRDefault="003D3B29" w:rsidP="00583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21BA"/>
    <w:multiLevelType w:val="hybridMultilevel"/>
    <w:tmpl w:val="4326931C"/>
    <w:lvl w:ilvl="0" w:tplc="6FF6D1BA">
      <w:numFmt w:val="bullet"/>
      <w:lvlText w:val=""/>
      <w:lvlJc w:val="left"/>
      <w:pPr>
        <w:ind w:left="720" w:hanging="360"/>
      </w:pPr>
      <w:rPr>
        <w:rFonts w:ascii="Symbol" w:eastAsia="Calibri" w:hAnsi="Symbol"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040EB"/>
    <w:multiLevelType w:val="hybridMultilevel"/>
    <w:tmpl w:val="79D4444E"/>
    <w:lvl w:ilvl="0" w:tplc="32EC14A4">
      <w:numFmt w:val="bullet"/>
      <w:lvlText w:val="•"/>
      <w:lvlJc w:val="left"/>
      <w:pPr>
        <w:ind w:left="720" w:hanging="360"/>
      </w:pPr>
      <w:rPr>
        <w:rFonts w:ascii="Arial" w:eastAsia="Arial" w:hAnsi="Arial" w:cs="Arial" w:hint="default"/>
        <w:w w:val="12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562DF"/>
    <w:multiLevelType w:val="hybridMultilevel"/>
    <w:tmpl w:val="ADFA0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34165"/>
    <w:multiLevelType w:val="hybridMultilevel"/>
    <w:tmpl w:val="EA1A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425E9"/>
    <w:multiLevelType w:val="hybridMultilevel"/>
    <w:tmpl w:val="0DD87E6C"/>
    <w:lvl w:ilvl="0" w:tplc="32EC14A4">
      <w:numFmt w:val="bullet"/>
      <w:lvlText w:val="•"/>
      <w:lvlJc w:val="left"/>
      <w:pPr>
        <w:ind w:left="720" w:hanging="360"/>
      </w:pPr>
      <w:rPr>
        <w:rFonts w:ascii="Arial" w:eastAsia="Arial" w:hAnsi="Arial" w:cs="Arial" w:hint="default"/>
        <w:w w:val="12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7E66F7"/>
    <w:multiLevelType w:val="hybridMultilevel"/>
    <w:tmpl w:val="97F6651E"/>
    <w:lvl w:ilvl="0" w:tplc="32EC14A4">
      <w:numFmt w:val="bullet"/>
      <w:lvlText w:val="•"/>
      <w:lvlJc w:val="left"/>
      <w:pPr>
        <w:ind w:left="720" w:hanging="360"/>
      </w:pPr>
      <w:rPr>
        <w:rFonts w:ascii="Arial" w:eastAsia="Arial" w:hAnsi="Arial" w:cs="Arial" w:hint="default"/>
        <w:w w:val="12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C6384"/>
    <w:multiLevelType w:val="hybridMultilevel"/>
    <w:tmpl w:val="08E80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C2BCB"/>
    <w:multiLevelType w:val="hybridMultilevel"/>
    <w:tmpl w:val="72EC220C"/>
    <w:lvl w:ilvl="0" w:tplc="32EC14A4">
      <w:numFmt w:val="bullet"/>
      <w:lvlText w:val="•"/>
      <w:lvlJc w:val="left"/>
      <w:pPr>
        <w:ind w:left="720" w:hanging="360"/>
      </w:pPr>
      <w:rPr>
        <w:rFonts w:ascii="Arial" w:eastAsia="Arial" w:hAnsi="Arial" w:cs="Arial" w:hint="default"/>
        <w:w w:val="12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D4A9F"/>
    <w:multiLevelType w:val="hybridMultilevel"/>
    <w:tmpl w:val="67F45E54"/>
    <w:lvl w:ilvl="0" w:tplc="32EC14A4">
      <w:numFmt w:val="bullet"/>
      <w:lvlText w:val="•"/>
      <w:lvlJc w:val="left"/>
      <w:pPr>
        <w:ind w:left="720" w:hanging="360"/>
      </w:pPr>
      <w:rPr>
        <w:rFonts w:ascii="Arial" w:eastAsia="Arial" w:hAnsi="Arial" w:cs="Arial" w:hint="default"/>
        <w:w w:val="127"/>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925592">
    <w:abstractNumId w:val="7"/>
  </w:num>
  <w:num w:numId="2" w16cid:durableId="2075397708">
    <w:abstractNumId w:val="8"/>
  </w:num>
  <w:num w:numId="3" w16cid:durableId="669406310">
    <w:abstractNumId w:val="1"/>
  </w:num>
  <w:num w:numId="4" w16cid:durableId="1112432870">
    <w:abstractNumId w:val="4"/>
  </w:num>
  <w:num w:numId="5" w16cid:durableId="1863473049">
    <w:abstractNumId w:val="5"/>
  </w:num>
  <w:num w:numId="6" w16cid:durableId="381245906">
    <w:abstractNumId w:val="3"/>
  </w:num>
  <w:num w:numId="7" w16cid:durableId="558134921">
    <w:abstractNumId w:val="2"/>
  </w:num>
  <w:num w:numId="8" w16cid:durableId="773210392">
    <w:abstractNumId w:val="6"/>
  </w:num>
  <w:num w:numId="9" w16cid:durableId="206525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14"/>
    <w:rsid w:val="00005FEB"/>
    <w:rsid w:val="000220F2"/>
    <w:rsid w:val="00023BE6"/>
    <w:rsid w:val="0006613C"/>
    <w:rsid w:val="00072E36"/>
    <w:rsid w:val="0007475B"/>
    <w:rsid w:val="00084A5E"/>
    <w:rsid w:val="00093AF7"/>
    <w:rsid w:val="000B4CB5"/>
    <w:rsid w:val="000E7040"/>
    <w:rsid w:val="000F1CB3"/>
    <w:rsid w:val="001045C4"/>
    <w:rsid w:val="00114E2C"/>
    <w:rsid w:val="00120C1A"/>
    <w:rsid w:val="00125E21"/>
    <w:rsid w:val="00145EC2"/>
    <w:rsid w:val="001763A1"/>
    <w:rsid w:val="00176756"/>
    <w:rsid w:val="0019620B"/>
    <w:rsid w:val="001974C4"/>
    <w:rsid w:val="001A78FE"/>
    <w:rsid w:val="001C2DD0"/>
    <w:rsid w:val="001C5492"/>
    <w:rsid w:val="00216EB1"/>
    <w:rsid w:val="0024020B"/>
    <w:rsid w:val="00265F50"/>
    <w:rsid w:val="002A74AC"/>
    <w:rsid w:val="002E3B75"/>
    <w:rsid w:val="002E577F"/>
    <w:rsid w:val="002E77B3"/>
    <w:rsid w:val="00315C12"/>
    <w:rsid w:val="003504D7"/>
    <w:rsid w:val="00373B31"/>
    <w:rsid w:val="003D252E"/>
    <w:rsid w:val="003D3B29"/>
    <w:rsid w:val="003F3D65"/>
    <w:rsid w:val="003F58E9"/>
    <w:rsid w:val="003F6A80"/>
    <w:rsid w:val="004430B9"/>
    <w:rsid w:val="00491072"/>
    <w:rsid w:val="00492512"/>
    <w:rsid w:val="0049652F"/>
    <w:rsid w:val="004A18E9"/>
    <w:rsid w:val="004A6BA9"/>
    <w:rsid w:val="004D1295"/>
    <w:rsid w:val="004D14BB"/>
    <w:rsid w:val="004E5194"/>
    <w:rsid w:val="004F0BAF"/>
    <w:rsid w:val="004F6F7B"/>
    <w:rsid w:val="00500133"/>
    <w:rsid w:val="0051591A"/>
    <w:rsid w:val="0053277E"/>
    <w:rsid w:val="00534C14"/>
    <w:rsid w:val="0057416F"/>
    <w:rsid w:val="00583CB9"/>
    <w:rsid w:val="005A3D7C"/>
    <w:rsid w:val="005A5E0B"/>
    <w:rsid w:val="005E4556"/>
    <w:rsid w:val="00676C33"/>
    <w:rsid w:val="006B3C63"/>
    <w:rsid w:val="006B6AF9"/>
    <w:rsid w:val="006B6E88"/>
    <w:rsid w:val="006D0F49"/>
    <w:rsid w:val="006D299E"/>
    <w:rsid w:val="006F095D"/>
    <w:rsid w:val="006F4814"/>
    <w:rsid w:val="00723BF0"/>
    <w:rsid w:val="007306B0"/>
    <w:rsid w:val="007411B4"/>
    <w:rsid w:val="00745085"/>
    <w:rsid w:val="0074614B"/>
    <w:rsid w:val="00763427"/>
    <w:rsid w:val="00781FCD"/>
    <w:rsid w:val="007A48D0"/>
    <w:rsid w:val="007C54A1"/>
    <w:rsid w:val="007F416D"/>
    <w:rsid w:val="007F6747"/>
    <w:rsid w:val="0081485E"/>
    <w:rsid w:val="008207EF"/>
    <w:rsid w:val="008251CB"/>
    <w:rsid w:val="008375DF"/>
    <w:rsid w:val="00843C81"/>
    <w:rsid w:val="0084718D"/>
    <w:rsid w:val="00854B44"/>
    <w:rsid w:val="00874E50"/>
    <w:rsid w:val="00876DF5"/>
    <w:rsid w:val="008A1393"/>
    <w:rsid w:val="008B4CDF"/>
    <w:rsid w:val="008B775B"/>
    <w:rsid w:val="00910BB8"/>
    <w:rsid w:val="00916C50"/>
    <w:rsid w:val="009363F7"/>
    <w:rsid w:val="00936EDE"/>
    <w:rsid w:val="00964233"/>
    <w:rsid w:val="0098714A"/>
    <w:rsid w:val="009B0242"/>
    <w:rsid w:val="009B6E96"/>
    <w:rsid w:val="009D4C0D"/>
    <w:rsid w:val="009D6AF5"/>
    <w:rsid w:val="00A07089"/>
    <w:rsid w:val="00A216F2"/>
    <w:rsid w:val="00A3289A"/>
    <w:rsid w:val="00AA0408"/>
    <w:rsid w:val="00AA36C2"/>
    <w:rsid w:val="00AC79EF"/>
    <w:rsid w:val="00AD0366"/>
    <w:rsid w:val="00AD5860"/>
    <w:rsid w:val="00B2179D"/>
    <w:rsid w:val="00B52225"/>
    <w:rsid w:val="00B605FA"/>
    <w:rsid w:val="00B61899"/>
    <w:rsid w:val="00B815B3"/>
    <w:rsid w:val="00BB4D3B"/>
    <w:rsid w:val="00BD2F70"/>
    <w:rsid w:val="00C354EF"/>
    <w:rsid w:val="00CA5F3E"/>
    <w:rsid w:val="00D03C7C"/>
    <w:rsid w:val="00D27B97"/>
    <w:rsid w:val="00D34B00"/>
    <w:rsid w:val="00D35437"/>
    <w:rsid w:val="00D36CAB"/>
    <w:rsid w:val="00D51504"/>
    <w:rsid w:val="00D51AF8"/>
    <w:rsid w:val="00D648B3"/>
    <w:rsid w:val="00D842BD"/>
    <w:rsid w:val="00D97603"/>
    <w:rsid w:val="00DA25EB"/>
    <w:rsid w:val="00DC6071"/>
    <w:rsid w:val="00DE02A9"/>
    <w:rsid w:val="00DE650F"/>
    <w:rsid w:val="00E273E2"/>
    <w:rsid w:val="00E948E1"/>
    <w:rsid w:val="00EC7323"/>
    <w:rsid w:val="00EE534A"/>
    <w:rsid w:val="00F025DA"/>
    <w:rsid w:val="00F0502C"/>
    <w:rsid w:val="00F66CEF"/>
    <w:rsid w:val="00F8029A"/>
    <w:rsid w:val="00F85F39"/>
    <w:rsid w:val="00F86193"/>
    <w:rsid w:val="00FB5B11"/>
    <w:rsid w:val="00FE3964"/>
    <w:rsid w:val="00FF095A"/>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0AD6"/>
  <w15:chartTrackingRefBased/>
  <w15:docId w15:val="{9ABC98A1-0502-8B4E-99EC-FDD73F5F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5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814"/>
    <w:rPr>
      <w:color w:val="0563C1" w:themeColor="hyperlink"/>
      <w:u w:val="single"/>
    </w:rPr>
  </w:style>
  <w:style w:type="character" w:styleId="UnresolvedMention">
    <w:name w:val="Unresolved Mention"/>
    <w:basedOn w:val="DefaultParagraphFont"/>
    <w:uiPriority w:val="99"/>
    <w:semiHidden/>
    <w:unhideWhenUsed/>
    <w:rsid w:val="006F4814"/>
    <w:rPr>
      <w:color w:val="605E5C"/>
      <w:shd w:val="clear" w:color="auto" w:fill="E1DFDD"/>
    </w:rPr>
  </w:style>
  <w:style w:type="paragraph" w:styleId="BodyText">
    <w:name w:val="Body Text"/>
    <w:basedOn w:val="Normal"/>
    <w:link w:val="BodyTextChar"/>
    <w:uiPriority w:val="1"/>
    <w:qFormat/>
    <w:rsid w:val="006F4814"/>
    <w:pPr>
      <w:widowControl w:val="0"/>
      <w:autoSpaceDE w:val="0"/>
      <w:autoSpaceDN w:val="0"/>
      <w:spacing w:before="16"/>
    </w:pPr>
    <w:rPr>
      <w:rFonts w:ascii="Arial" w:eastAsia="Arial" w:hAnsi="Arial" w:cs="Arial"/>
      <w:sz w:val="22"/>
      <w:szCs w:val="22"/>
    </w:rPr>
  </w:style>
  <w:style w:type="character" w:customStyle="1" w:styleId="BodyTextChar">
    <w:name w:val="Body Text Char"/>
    <w:basedOn w:val="DefaultParagraphFont"/>
    <w:link w:val="BodyText"/>
    <w:uiPriority w:val="1"/>
    <w:rsid w:val="006F4814"/>
    <w:rPr>
      <w:rFonts w:ascii="Arial" w:eastAsia="Arial" w:hAnsi="Arial" w:cs="Arial"/>
      <w:sz w:val="22"/>
      <w:szCs w:val="22"/>
    </w:rPr>
  </w:style>
  <w:style w:type="paragraph" w:styleId="ListParagraph">
    <w:name w:val="List Paragraph"/>
    <w:basedOn w:val="Normal"/>
    <w:uiPriority w:val="34"/>
    <w:qFormat/>
    <w:rsid w:val="00114E2C"/>
    <w:pPr>
      <w:ind w:left="720"/>
      <w:contextualSpacing/>
    </w:pPr>
  </w:style>
  <w:style w:type="paragraph" w:styleId="NormalWeb">
    <w:name w:val="Normal (Web)"/>
    <w:basedOn w:val="Normal"/>
    <w:uiPriority w:val="99"/>
    <w:unhideWhenUsed/>
    <w:rsid w:val="00E273E2"/>
    <w:pPr>
      <w:spacing w:before="100" w:beforeAutospacing="1" w:after="100" w:afterAutospacing="1"/>
    </w:pPr>
    <w:rPr>
      <w:rFonts w:ascii="Times" w:eastAsia="Times New Roman" w:hAnsi="Times" w:cs="Times New Roman"/>
      <w:sz w:val="20"/>
      <w:szCs w:val="20"/>
    </w:rPr>
  </w:style>
  <w:style w:type="table" w:styleId="TableGrid">
    <w:name w:val="Table Grid"/>
    <w:basedOn w:val="TableNormal"/>
    <w:uiPriority w:val="39"/>
    <w:rsid w:val="0002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CB9"/>
    <w:pPr>
      <w:tabs>
        <w:tab w:val="center" w:pos="4680"/>
        <w:tab w:val="right" w:pos="9360"/>
      </w:tabs>
    </w:pPr>
  </w:style>
  <w:style w:type="character" w:customStyle="1" w:styleId="HeaderChar">
    <w:name w:val="Header Char"/>
    <w:basedOn w:val="DefaultParagraphFont"/>
    <w:link w:val="Header"/>
    <w:uiPriority w:val="99"/>
    <w:rsid w:val="00583CB9"/>
  </w:style>
  <w:style w:type="paragraph" w:styleId="Footer">
    <w:name w:val="footer"/>
    <w:basedOn w:val="Normal"/>
    <w:link w:val="FooterChar"/>
    <w:uiPriority w:val="99"/>
    <w:unhideWhenUsed/>
    <w:rsid w:val="00583CB9"/>
    <w:pPr>
      <w:tabs>
        <w:tab w:val="center" w:pos="4680"/>
        <w:tab w:val="right" w:pos="9360"/>
      </w:tabs>
    </w:pPr>
  </w:style>
  <w:style w:type="character" w:customStyle="1" w:styleId="FooterChar">
    <w:name w:val="Footer Char"/>
    <w:basedOn w:val="DefaultParagraphFont"/>
    <w:link w:val="Footer"/>
    <w:uiPriority w:val="99"/>
    <w:rsid w:val="00583CB9"/>
  </w:style>
  <w:style w:type="paragraph" w:customStyle="1" w:styleId="ColorfulList-Accent11">
    <w:name w:val="Colorful List - Accent 11"/>
    <w:basedOn w:val="Normal"/>
    <w:uiPriority w:val="34"/>
    <w:qFormat/>
    <w:rsid w:val="00E948E1"/>
    <w:pPr>
      <w:spacing w:after="200" w:line="276" w:lineRule="auto"/>
      <w:ind w:left="720"/>
      <w:contextualSpacing/>
    </w:pPr>
    <w:rPr>
      <w:rFonts w:ascii="Calibri" w:eastAsia="Calibri" w:hAnsi="Calibri" w:cs="Times New Roman"/>
      <w:sz w:val="22"/>
      <w:szCs w:val="22"/>
    </w:rPr>
  </w:style>
  <w:style w:type="character" w:customStyle="1" w:styleId="Style2">
    <w:name w:val="Style2"/>
    <w:basedOn w:val="DefaultParagraphFont"/>
    <w:uiPriority w:val="1"/>
    <w:qFormat/>
    <w:rsid w:val="00AA36C2"/>
    <w:rPr>
      <w:rFonts w:ascii="Times New Roman" w:hAnsi="Times New Roman"/>
      <w:sz w:val="24"/>
    </w:rPr>
  </w:style>
  <w:style w:type="character" w:styleId="Strong">
    <w:name w:val="Strong"/>
    <w:basedOn w:val="DefaultParagraphFont"/>
    <w:uiPriority w:val="22"/>
    <w:qFormat/>
    <w:rsid w:val="00AA36C2"/>
    <w:rPr>
      <w:b/>
      <w:bCs/>
    </w:rPr>
  </w:style>
  <w:style w:type="character" w:customStyle="1" w:styleId="Heading1Char">
    <w:name w:val="Heading 1 Char"/>
    <w:basedOn w:val="DefaultParagraphFont"/>
    <w:link w:val="Heading1"/>
    <w:uiPriority w:val="9"/>
    <w:rsid w:val="008375D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9230">
      <w:bodyDiv w:val="1"/>
      <w:marLeft w:val="0"/>
      <w:marRight w:val="0"/>
      <w:marTop w:val="0"/>
      <w:marBottom w:val="0"/>
      <w:divBdr>
        <w:top w:val="none" w:sz="0" w:space="0" w:color="auto"/>
        <w:left w:val="none" w:sz="0" w:space="0" w:color="auto"/>
        <w:bottom w:val="none" w:sz="0" w:space="0" w:color="auto"/>
        <w:right w:val="none" w:sz="0" w:space="0" w:color="auto"/>
      </w:divBdr>
    </w:div>
    <w:div w:id="10675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ms.rutgers.edu/ssra/" TargetMode="External"/><Relationship Id="rId18" Type="http://schemas.openxmlformats.org/officeDocument/2006/relationships/hyperlink" Target="../Just%20In%20Case%20Web%20Ap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hscaps.rutgers.ed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ods.rutgers.edu/students/registration-for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ds.rutgers.edu/students/documentation-guidelines" TargetMode="External"/><Relationship Id="rId20" Type="http://schemas.openxmlformats.org/officeDocument/2006/relationships/hyperlink" Target="http://studentconduct.rutgers.edu/do-something-to-help-share-a-concern/why-share-a-concer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grace@sebs.rutgers.edu" TargetMode="External"/><Relationship Id="rId24" Type="http://schemas.openxmlformats.org/officeDocument/2006/relationships/hyperlink" Target="http://inclusion.rutgers.edu/report-bias-incident/" TargetMode="External"/><Relationship Id="rId5" Type="http://schemas.openxmlformats.org/officeDocument/2006/relationships/styles" Target="styles.xml"/><Relationship Id="rId15" Type="http://schemas.openxmlformats.org/officeDocument/2006/relationships/hyperlink" Target="https://ods.rutgers.edu/" TargetMode="External"/><Relationship Id="rId23" Type="http://schemas.openxmlformats.org/officeDocument/2006/relationships/hyperlink" Target="http://www.scarletlisteners.com/" TargetMode="External"/><Relationship Id="rId10" Type="http://schemas.openxmlformats.org/officeDocument/2006/relationships/image" Target="media/image1.png"/><Relationship Id="rId19" Type="http://schemas.openxmlformats.org/officeDocument/2006/relationships/hyperlink" Target="http://codu.co/cee05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www.vpva.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6B982B65C6C6408C3880387B9F482A" ma:contentTypeVersion="19" ma:contentTypeDescription="Create a new document." ma:contentTypeScope="" ma:versionID="e93ea1fb32d6327e5581fc22fc9eede5">
  <xsd:schema xmlns:xsd="http://www.w3.org/2001/XMLSchema" xmlns:xs="http://www.w3.org/2001/XMLSchema" xmlns:p="http://schemas.microsoft.com/office/2006/metadata/properties" xmlns:ns2="08af14ee-b679-445d-84b8-61521e35d3a7" xmlns:ns3="350cbcf5-51e4-48cc-843c-e89ae0d105db" targetNamespace="http://schemas.microsoft.com/office/2006/metadata/properties" ma:root="true" ma:fieldsID="a23c4e75aebc79ee09dd1dc941cf4108" ns2:_="" ns3:_="">
    <xsd:import namespace="08af14ee-b679-445d-84b8-61521e35d3a7"/>
    <xsd:import namespace="350cbcf5-51e4-48cc-843c-e89ae0d10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f14ee-b679-445d-84b8-61521e35d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aac28f7-bcea-4b38-a562-da078628d4a5}" ma:internalName="TaxCatchAll" ma:showField="CatchAllData" ma:web="08af14ee-b679-445d-84b8-61521e35d3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0cbcf5-51e4-48cc-843c-e89ae0d105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cbcf5-51e4-48cc-843c-e89ae0d105db">
      <Terms xmlns="http://schemas.microsoft.com/office/infopath/2007/PartnerControls"/>
    </lcf76f155ced4ddcb4097134ff3c332f>
    <TaxCatchAll xmlns="08af14ee-b679-445d-84b8-61521e35d3a7" xsi:nil="true"/>
  </documentManagement>
</p:properties>
</file>

<file path=customXml/itemProps1.xml><?xml version="1.0" encoding="utf-8"?>
<ds:datastoreItem xmlns:ds="http://schemas.openxmlformats.org/officeDocument/2006/customXml" ds:itemID="{03D876E3-E36C-4CA7-A57E-ACA4E9EDCB49}">
  <ds:schemaRefs>
    <ds:schemaRef ds:uri="http://schemas.microsoft.com/sharepoint/v3/contenttype/forms"/>
  </ds:schemaRefs>
</ds:datastoreItem>
</file>

<file path=customXml/itemProps2.xml><?xml version="1.0" encoding="utf-8"?>
<ds:datastoreItem xmlns:ds="http://schemas.openxmlformats.org/officeDocument/2006/customXml" ds:itemID="{502A2DF9-0275-4502-A272-B4727397E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f14ee-b679-445d-84b8-61521e35d3a7"/>
    <ds:schemaRef ds:uri="350cbcf5-51e4-48cc-843c-e89ae0d1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4966E-8B8D-4D0E-A3F1-F7E1B5496119}">
  <ds:schemaRefs>
    <ds:schemaRef ds:uri="http://schemas.microsoft.com/office/2006/metadata/properties"/>
    <ds:schemaRef ds:uri="http://schemas.microsoft.com/office/infopath/2007/PartnerControls"/>
    <ds:schemaRef ds:uri="350cbcf5-51e4-48cc-843c-e89ae0d105db"/>
    <ds:schemaRef ds:uri="08af14ee-b679-445d-84b8-61521e35d3a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2303</Words>
  <Characters>14164</Characters>
  <Application>Microsoft Office Word</Application>
  <DocSecurity>0</DocSecurity>
  <Lines>345</Lines>
  <Paragraphs>242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11:550:301 Social and Cultural Aspects of Design</dc:title>
  <dc:subject/>
  <dc:creator>Holly Nelson</dc:creator>
  <cp:keywords/>
  <dc:description/>
  <cp:lastModifiedBy>Michelle Martel</cp:lastModifiedBy>
  <cp:revision>7</cp:revision>
  <dcterms:created xsi:type="dcterms:W3CDTF">2025-07-28T11:02:00Z</dcterms:created>
  <dcterms:modified xsi:type="dcterms:W3CDTF">2026-02-02T20:19:00Z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0x010100446B982B65C6C6408C3880387B9F482A</vt:lpwstr>
  </property>
</Properties>
</file>